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153A" w14:textId="382B8E67" w:rsidR="00D42AEA" w:rsidRPr="00EC697B" w:rsidRDefault="00D10BA7" w:rsidP="00D10BA7">
      <w:pPr>
        <w:jc w:val="center"/>
        <w:rPr>
          <w:rFonts w:ascii="Times New Roman" w:hAnsi="Times New Roman" w:cs="Times New Roman"/>
          <w:b/>
          <w:bCs/>
        </w:rPr>
      </w:pPr>
      <w:r w:rsidRPr="00EC697B">
        <w:rPr>
          <w:rFonts w:ascii="Times New Roman" w:hAnsi="Times New Roman" w:cs="Times New Roman"/>
          <w:b/>
          <w:bCs/>
        </w:rPr>
        <w:t>ANUNȚ DE PARTICIPARE</w:t>
      </w:r>
    </w:p>
    <w:p w14:paraId="334A8178" w14:textId="77777777" w:rsidR="00D10BA7" w:rsidRDefault="00D10BA7" w:rsidP="00D10BA7">
      <w:pPr>
        <w:jc w:val="center"/>
        <w:rPr>
          <w:rFonts w:ascii="Times New Roman" w:hAnsi="Times New Roman" w:cs="Times New Roman"/>
        </w:rPr>
      </w:pPr>
    </w:p>
    <w:p w14:paraId="0A2A71DC" w14:textId="78844959" w:rsidR="00D10BA7" w:rsidRPr="00D10BA7" w:rsidRDefault="00D10BA7" w:rsidP="00D10BA7">
      <w:pPr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Sectiunea I: AUTORITATEA CONTRACTANTA</w:t>
      </w:r>
    </w:p>
    <w:p w14:paraId="1D55A73A" w14:textId="6E462337" w:rsidR="00D10BA7" w:rsidRPr="00D10BA7" w:rsidRDefault="00D10BA7" w:rsidP="00D10BA7">
      <w:pPr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I.1) Denumire si adrese</w:t>
      </w:r>
    </w:p>
    <w:p w14:paraId="0E5BB247" w14:textId="395F0C9E" w:rsidR="00D10BA7" w:rsidRDefault="004E1C4D" w:rsidP="00D10BA7">
      <w:pPr>
        <w:jc w:val="both"/>
        <w:rPr>
          <w:rFonts w:ascii="Times New Roman" w:hAnsi="Times New Roman" w:cs="Times New Roman"/>
        </w:rPr>
      </w:pPr>
      <w:r w:rsidRPr="004E1C4D">
        <w:rPr>
          <w:rFonts w:ascii="Times New Roman" w:hAnsi="Times New Roman" w:cs="Times New Roman"/>
        </w:rPr>
        <w:t>COMUNA BÂRZAVA</w:t>
      </w:r>
      <w:r w:rsidR="00D10BA7" w:rsidRPr="00D10BA7">
        <w:rPr>
          <w:rFonts w:ascii="Times New Roman" w:hAnsi="Times New Roman" w:cs="Times New Roman"/>
        </w:rPr>
        <w:t xml:space="preserve">, </w:t>
      </w:r>
      <w:r w:rsidRPr="00D10BA7">
        <w:rPr>
          <w:rFonts w:ascii="Times New Roman" w:hAnsi="Times New Roman" w:cs="Times New Roman"/>
        </w:rPr>
        <w:t>având</w:t>
      </w:r>
      <w:r w:rsidR="00D10BA7" w:rsidRPr="00D10BA7">
        <w:rPr>
          <w:rFonts w:ascii="Times New Roman" w:hAnsi="Times New Roman" w:cs="Times New Roman"/>
        </w:rPr>
        <w:t xml:space="preserve"> adresa</w:t>
      </w:r>
      <w:r>
        <w:rPr>
          <w:rFonts w:ascii="Times New Roman" w:hAnsi="Times New Roman" w:cs="Times New Roman"/>
        </w:rPr>
        <w:t xml:space="preserve"> comuna Bârzava, sat Bârzava,</w:t>
      </w:r>
      <w:r w:rsidR="00D10BA7" w:rsidRPr="00D10BA7">
        <w:rPr>
          <w:rFonts w:ascii="Times New Roman" w:hAnsi="Times New Roman" w:cs="Times New Roman"/>
        </w:rPr>
        <w:t xml:space="preserve"> Str. </w:t>
      </w:r>
      <w:r w:rsidRPr="004E1C4D">
        <w:rPr>
          <w:rFonts w:ascii="Times New Roman" w:hAnsi="Times New Roman" w:cs="Times New Roman"/>
        </w:rPr>
        <w:t>Principala</w:t>
      </w:r>
      <w:r w:rsidR="00D10BA7" w:rsidRPr="00D10BA7">
        <w:rPr>
          <w:rFonts w:ascii="Times New Roman" w:hAnsi="Times New Roman" w:cs="Times New Roman"/>
        </w:rPr>
        <w:t xml:space="preserve">, nr </w:t>
      </w:r>
      <w:r>
        <w:rPr>
          <w:rFonts w:ascii="Times New Roman" w:hAnsi="Times New Roman" w:cs="Times New Roman"/>
        </w:rPr>
        <w:t>314</w:t>
      </w:r>
      <w:r w:rsidR="00D10BA7" w:rsidRPr="00D10BA7">
        <w:rPr>
          <w:rFonts w:ascii="Times New Roman" w:hAnsi="Times New Roman" w:cs="Times New Roman"/>
        </w:rPr>
        <w:t xml:space="preserve">, </w:t>
      </w:r>
      <w:r w:rsidR="00C35C53">
        <w:rPr>
          <w:rFonts w:ascii="Times New Roman" w:hAnsi="Times New Roman" w:cs="Times New Roman"/>
        </w:rPr>
        <w:t xml:space="preserve">CP 317030, </w:t>
      </w:r>
      <w:r w:rsidR="00D10BA7" w:rsidRPr="00D10BA7">
        <w:rPr>
          <w:rFonts w:ascii="Times New Roman" w:hAnsi="Times New Roman" w:cs="Times New Roman"/>
        </w:rPr>
        <w:t xml:space="preserve">județul Arad, telefon: </w:t>
      </w:r>
      <w:r w:rsidR="00C35C53" w:rsidRPr="00C35C53">
        <w:rPr>
          <w:rFonts w:ascii="Times New Roman" w:hAnsi="Times New Roman" w:cs="Times New Roman"/>
        </w:rPr>
        <w:t xml:space="preserve">0257/433108; </w:t>
      </w:r>
      <w:r w:rsidR="00D10BA7" w:rsidRPr="00C35C53">
        <w:rPr>
          <w:rFonts w:ascii="Times New Roman" w:hAnsi="Times New Roman" w:cs="Times New Roman"/>
        </w:rPr>
        <w:t xml:space="preserve">fax: </w:t>
      </w:r>
      <w:r w:rsidR="00C35C53" w:rsidRPr="00C35C53">
        <w:rPr>
          <w:rFonts w:ascii="Times New Roman" w:hAnsi="Times New Roman" w:cs="Times New Roman"/>
        </w:rPr>
        <w:t>0257/</w:t>
      </w:r>
      <w:r w:rsidR="00C35C53" w:rsidRPr="006337F2">
        <w:rPr>
          <w:rFonts w:ascii="Times New Roman" w:hAnsi="Times New Roman" w:cs="Times New Roman"/>
        </w:rPr>
        <w:t xml:space="preserve">433311 </w:t>
      </w:r>
      <w:r w:rsidR="00D10BA7" w:rsidRPr="006337F2">
        <w:rPr>
          <w:rFonts w:ascii="Times New Roman" w:hAnsi="Times New Roman" w:cs="Times New Roman"/>
        </w:rPr>
        <w:t xml:space="preserve">codul de inregistrare fiscala C.I.F. </w:t>
      </w:r>
      <w:r w:rsidR="006337F2">
        <w:rPr>
          <w:rFonts w:ascii="Times New Roman" w:hAnsi="Times New Roman" w:cs="Times New Roman"/>
        </w:rPr>
        <w:t>3519135</w:t>
      </w:r>
    </w:p>
    <w:p w14:paraId="3E9FD41D" w14:textId="264D5F62" w:rsidR="00D10BA7" w:rsidRPr="00D10BA7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I.2) Achizitie comuna</w:t>
      </w:r>
    </w:p>
    <w:p w14:paraId="14994091" w14:textId="77777777" w:rsidR="00D10BA7" w:rsidRPr="00D10BA7" w:rsidRDefault="00D10BA7" w:rsidP="00D10BA7">
      <w:pPr>
        <w:jc w:val="both"/>
        <w:rPr>
          <w:rFonts w:ascii="Times New Roman" w:hAnsi="Times New Roman" w:cs="Times New Roman"/>
        </w:rPr>
      </w:pPr>
      <w:r w:rsidRPr="00D10BA7">
        <w:rPr>
          <w:rFonts w:ascii="Times New Roman" w:hAnsi="Times New Roman" w:cs="Times New Roman"/>
        </w:rPr>
        <w:t>Contractul implica o achizitie comuna: Nu</w:t>
      </w:r>
    </w:p>
    <w:p w14:paraId="365BDEC6" w14:textId="564EC0F5" w:rsidR="00D10BA7" w:rsidRDefault="00D10BA7" w:rsidP="00D10BA7">
      <w:pPr>
        <w:jc w:val="both"/>
        <w:rPr>
          <w:rFonts w:ascii="Times New Roman" w:hAnsi="Times New Roman" w:cs="Times New Roman"/>
        </w:rPr>
      </w:pPr>
      <w:r w:rsidRPr="00D10BA7">
        <w:rPr>
          <w:rFonts w:ascii="Times New Roman" w:hAnsi="Times New Roman" w:cs="Times New Roman"/>
        </w:rPr>
        <w:t>Contractul este atribuit de un organism central de achizitie: Nu</w:t>
      </w:r>
    </w:p>
    <w:p w14:paraId="403AF975" w14:textId="16598C33" w:rsidR="00D10BA7" w:rsidRPr="00D10BA7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I.3) Tipul autoritii contractante</w:t>
      </w:r>
    </w:p>
    <w:p w14:paraId="17BCBD42" w14:textId="3180CE47" w:rsidR="00D10BA7" w:rsidRDefault="00D10BA7" w:rsidP="00D10BA7">
      <w:pPr>
        <w:jc w:val="both"/>
        <w:rPr>
          <w:rFonts w:ascii="Times New Roman" w:hAnsi="Times New Roman" w:cs="Times New Roman"/>
        </w:rPr>
      </w:pPr>
      <w:r w:rsidRPr="00D10BA7">
        <w:rPr>
          <w:rFonts w:ascii="Times New Roman" w:hAnsi="Times New Roman" w:cs="Times New Roman"/>
        </w:rPr>
        <w:t>Autoritate regionala sau locala</w:t>
      </w:r>
    </w:p>
    <w:p w14:paraId="0448BD27" w14:textId="6CA31F75" w:rsidR="00D10BA7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4</w:t>
      </w:r>
      <w:r w:rsidRPr="00D10BA7">
        <w:rPr>
          <w:rFonts w:ascii="Times New Roman" w:hAnsi="Times New Roman" w:cs="Times New Roman"/>
          <w:b/>
          <w:bCs/>
        </w:rPr>
        <w:t>) Activitate principala</w:t>
      </w:r>
    </w:p>
    <w:p w14:paraId="58E70A9B" w14:textId="42B3F676" w:rsidR="00D10BA7" w:rsidRDefault="00D10BA7" w:rsidP="00D10BA7">
      <w:pPr>
        <w:jc w:val="both"/>
        <w:rPr>
          <w:rFonts w:ascii="Times New Roman" w:hAnsi="Times New Roman" w:cs="Times New Roman"/>
        </w:rPr>
      </w:pPr>
      <w:r w:rsidRPr="00D10BA7">
        <w:rPr>
          <w:rFonts w:ascii="Times New Roman" w:hAnsi="Times New Roman" w:cs="Times New Roman"/>
        </w:rPr>
        <w:t xml:space="preserve">Servicii generale ale </w:t>
      </w:r>
      <w:r w:rsidR="004E1C4D" w:rsidRPr="00D10BA7">
        <w:rPr>
          <w:rFonts w:ascii="Times New Roman" w:hAnsi="Times New Roman" w:cs="Times New Roman"/>
        </w:rPr>
        <w:t>administrațiilor</w:t>
      </w:r>
      <w:r w:rsidRPr="00D10BA7">
        <w:rPr>
          <w:rFonts w:ascii="Times New Roman" w:hAnsi="Times New Roman" w:cs="Times New Roman"/>
        </w:rPr>
        <w:t xml:space="preserve"> publice</w:t>
      </w:r>
    </w:p>
    <w:p w14:paraId="4582C3DF" w14:textId="5CB13572" w:rsidR="00D10BA7" w:rsidRPr="00D10BA7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Sectiunea II: Obiect</w:t>
      </w:r>
    </w:p>
    <w:p w14:paraId="1622B9E5" w14:textId="67C0F3CC" w:rsidR="00D10BA7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Sectiunea II.1 Obiectul achizitiei</w:t>
      </w:r>
    </w:p>
    <w:p w14:paraId="24DE2D82" w14:textId="23E970F3" w:rsidR="00D10BA7" w:rsidRDefault="00D10BA7" w:rsidP="00D10BA7">
      <w:pPr>
        <w:jc w:val="both"/>
        <w:rPr>
          <w:rFonts w:ascii="Times New Roman" w:hAnsi="Times New Roman" w:cs="Times New Roman"/>
        </w:rPr>
      </w:pPr>
      <w:r w:rsidRPr="00D10BA7">
        <w:rPr>
          <w:rFonts w:ascii="Times New Roman" w:hAnsi="Times New Roman" w:cs="Times New Roman"/>
          <w:b/>
          <w:bCs/>
        </w:rPr>
        <w:t>II.1.1) Titlu</w:t>
      </w:r>
      <w:r>
        <w:rPr>
          <w:rFonts w:ascii="Times New Roman" w:hAnsi="Times New Roman" w:cs="Times New Roman"/>
          <w:b/>
          <w:bCs/>
        </w:rPr>
        <w:t xml:space="preserve">: </w:t>
      </w:r>
      <w:r w:rsidR="004E1C4D" w:rsidRPr="004E1C4D">
        <w:rPr>
          <w:rFonts w:ascii="Times New Roman" w:hAnsi="Times New Roman" w:cs="Times New Roman"/>
        </w:rPr>
        <w:t>"LUCRARI DE INTRETINERE STRAZI U.A.T. BÂRZAVA”</w:t>
      </w:r>
    </w:p>
    <w:p w14:paraId="3B8BDCA8" w14:textId="77777777" w:rsidR="006337F2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II.1.2) Cod CPV principal</w:t>
      </w:r>
      <w:r>
        <w:rPr>
          <w:rFonts w:ascii="Times New Roman" w:hAnsi="Times New Roman" w:cs="Times New Roman"/>
          <w:b/>
          <w:bCs/>
        </w:rPr>
        <w:t xml:space="preserve">: </w:t>
      </w:r>
      <w:r w:rsidR="006337F2" w:rsidRPr="006337F2">
        <w:rPr>
          <w:rFonts w:ascii="Times New Roman" w:hAnsi="Times New Roman" w:cs="Times New Roman"/>
          <w:b/>
          <w:bCs/>
        </w:rPr>
        <w:t xml:space="preserve">45233141-9 </w:t>
      </w:r>
    </w:p>
    <w:p w14:paraId="1C732E44" w14:textId="5414C30E" w:rsidR="00D10BA7" w:rsidRDefault="00D10BA7" w:rsidP="00D10BA7">
      <w:pPr>
        <w:jc w:val="both"/>
        <w:rPr>
          <w:rFonts w:ascii="Times New Roman" w:hAnsi="Times New Roman" w:cs="Times New Roman"/>
        </w:rPr>
      </w:pPr>
      <w:r w:rsidRPr="00D10BA7">
        <w:rPr>
          <w:rFonts w:ascii="Times New Roman" w:hAnsi="Times New Roman" w:cs="Times New Roman"/>
          <w:b/>
          <w:bCs/>
        </w:rPr>
        <w:t>I.1.3) Tipul contractului</w:t>
      </w:r>
      <w:r>
        <w:rPr>
          <w:rFonts w:ascii="Times New Roman" w:hAnsi="Times New Roman" w:cs="Times New Roman"/>
          <w:b/>
          <w:bCs/>
        </w:rPr>
        <w:t xml:space="preserve">: </w:t>
      </w:r>
      <w:r w:rsidR="004E1C4D">
        <w:rPr>
          <w:rFonts w:ascii="Times New Roman" w:hAnsi="Times New Roman" w:cs="Times New Roman"/>
        </w:rPr>
        <w:t>Lucrări</w:t>
      </w:r>
    </w:p>
    <w:p w14:paraId="3CE9E881" w14:textId="77777777" w:rsidR="00D10BA7" w:rsidRPr="00D10BA7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II.1.4) Descrierea succinta</w:t>
      </w:r>
    </w:p>
    <w:p w14:paraId="65D29974" w14:textId="09A1F4C4" w:rsidR="004E1C4D" w:rsidRDefault="004E1C4D" w:rsidP="004E1C4D">
      <w:pPr>
        <w:jc w:val="both"/>
        <w:rPr>
          <w:rFonts w:ascii="Times New Roman" w:hAnsi="Times New Roman" w:cs="Times New Roman"/>
          <w:b/>
          <w:bCs/>
        </w:rPr>
      </w:pPr>
      <w:r w:rsidRPr="004E1C4D">
        <w:rPr>
          <w:rFonts w:ascii="Times New Roman" w:hAnsi="Times New Roman" w:cs="Times New Roman"/>
        </w:rPr>
        <w:t>Comuna Bârzava este o comună din județul Arad, la limita între regiunile istorice Banat și Crișana,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România, în componența comunei intră mai multe sate Bârzava (reședința comunei), Bătuța, Căpruța,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Dumbrăvița, Groșii Noi, Lalașint, Monoroștia și Slatina de Mureș.</w:t>
      </w:r>
      <w:r w:rsidRPr="004E1C4D">
        <w:rPr>
          <w:rFonts w:ascii="Times New Roman" w:hAnsi="Times New Roman" w:cs="Times New Roman"/>
          <w:b/>
          <w:bCs/>
        </w:rPr>
        <w:t xml:space="preserve"> </w:t>
      </w:r>
    </w:p>
    <w:p w14:paraId="64A1ABCE" w14:textId="4F2C7BCB" w:rsidR="004E1C4D" w:rsidRPr="004E1C4D" w:rsidRDefault="004E1C4D" w:rsidP="004E1C4D">
      <w:pPr>
        <w:jc w:val="both"/>
        <w:rPr>
          <w:rFonts w:ascii="Times New Roman" w:hAnsi="Times New Roman" w:cs="Times New Roman"/>
        </w:rPr>
      </w:pPr>
      <w:r w:rsidRPr="004E1C4D">
        <w:rPr>
          <w:rFonts w:ascii="Times New Roman" w:hAnsi="Times New Roman" w:cs="Times New Roman"/>
        </w:rPr>
        <w:t>Execuția lucrărilor de intretinere se va realiza pe teritoriul administrativ al comunei Bârzava,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localitatea Barzava, Dumbravita, Monorostia, Batuta, Capruta, Lalasint si Grosii Noi, judetul Arad,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având ca obiectiv</w:t>
      </w:r>
      <w:r>
        <w:rPr>
          <w:rFonts w:ascii="Times New Roman" w:hAnsi="Times New Roman" w:cs="Times New Roman"/>
        </w:rPr>
        <w:t xml:space="preserve"> străzile detaliate în caietul de sarcini.</w:t>
      </w:r>
    </w:p>
    <w:p w14:paraId="2D693904" w14:textId="4440799F" w:rsidR="00D10BA7" w:rsidRDefault="00D10BA7" w:rsidP="004E1C4D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II.1.5) Valoarea totala estimat</w:t>
      </w:r>
      <w:r w:rsidR="006337F2">
        <w:rPr>
          <w:rFonts w:ascii="Times New Roman" w:hAnsi="Times New Roman" w:cs="Times New Roman"/>
          <w:b/>
          <w:bCs/>
        </w:rPr>
        <w:t>a</w:t>
      </w:r>
    </w:p>
    <w:p w14:paraId="111C5993" w14:textId="05ADE3F1" w:rsidR="00D10BA7" w:rsidRDefault="00D10BA7" w:rsidP="00D10BA7">
      <w:pPr>
        <w:jc w:val="both"/>
        <w:rPr>
          <w:rFonts w:ascii="Times New Roman" w:hAnsi="Times New Roman" w:cs="Times New Roman"/>
        </w:rPr>
      </w:pPr>
      <w:r w:rsidRPr="00D10BA7">
        <w:rPr>
          <w:rFonts w:ascii="Times New Roman" w:hAnsi="Times New Roman" w:cs="Times New Roman"/>
        </w:rPr>
        <w:t>Valoarea fara TVA:</w:t>
      </w:r>
      <w:r>
        <w:rPr>
          <w:rFonts w:ascii="Times New Roman" w:hAnsi="Times New Roman" w:cs="Times New Roman"/>
        </w:rPr>
        <w:t xml:space="preserve"> </w:t>
      </w:r>
      <w:r w:rsidR="004E1C4D" w:rsidRPr="004E1C4D">
        <w:rPr>
          <w:rFonts w:ascii="Times New Roman" w:hAnsi="Times New Roman" w:cs="Times New Roman"/>
          <w:b/>
          <w:bCs/>
        </w:rPr>
        <w:t xml:space="preserve">477.199,18 </w:t>
      </w:r>
      <w:r>
        <w:rPr>
          <w:rFonts w:ascii="Times New Roman" w:hAnsi="Times New Roman" w:cs="Times New Roman"/>
          <w:b/>
          <w:bCs/>
        </w:rPr>
        <w:t>lei</w:t>
      </w:r>
      <w:r w:rsidR="004E1C4D" w:rsidRPr="004E1C4D">
        <w:rPr>
          <w:rFonts w:ascii="Times New Roman" w:hAnsi="Times New Roman" w:cs="Times New Roman"/>
        </w:rPr>
        <w:t xml:space="preserve"> </w:t>
      </w:r>
      <w:r w:rsidR="004E1C4D" w:rsidRPr="00D10BA7">
        <w:rPr>
          <w:rFonts w:ascii="Times New Roman" w:hAnsi="Times New Roman" w:cs="Times New Roman"/>
        </w:rPr>
        <w:t>fara TVA</w:t>
      </w:r>
      <w:r>
        <w:rPr>
          <w:rFonts w:ascii="Times New Roman" w:hAnsi="Times New Roman" w:cs="Times New Roman"/>
          <w:b/>
          <w:bCs/>
        </w:rPr>
        <w:t xml:space="preserve"> </w:t>
      </w:r>
      <w:r w:rsidRPr="00D10BA7">
        <w:rPr>
          <w:rFonts w:ascii="Times New Roman" w:hAnsi="Times New Roman" w:cs="Times New Roman"/>
        </w:rPr>
        <w:t>(</w:t>
      </w:r>
      <w:r w:rsidR="004E1C4D" w:rsidRPr="004E1C4D">
        <w:rPr>
          <w:rFonts w:ascii="Times New Roman" w:hAnsi="Times New Roman" w:cs="Times New Roman"/>
        </w:rPr>
        <w:t>Cap.4.1- Constructii si instalatii:</w:t>
      </w:r>
      <w:r w:rsidR="004E1C4D" w:rsidRPr="004E1C4D">
        <w:rPr>
          <w:rFonts w:ascii="Times New Roman" w:hAnsi="Times New Roman" w:cs="Times New Roman"/>
          <w:b/>
          <w:bCs/>
        </w:rPr>
        <w:t xml:space="preserve"> 477.199,18 </w:t>
      </w:r>
      <w:r w:rsidR="004E1C4D">
        <w:rPr>
          <w:rFonts w:ascii="Times New Roman" w:hAnsi="Times New Roman" w:cs="Times New Roman"/>
          <w:b/>
          <w:bCs/>
        </w:rPr>
        <w:t>lei</w:t>
      </w:r>
      <w:r w:rsidR="004E1C4D" w:rsidRPr="004E1C4D">
        <w:rPr>
          <w:rFonts w:ascii="Times New Roman" w:hAnsi="Times New Roman" w:cs="Times New Roman"/>
        </w:rPr>
        <w:t xml:space="preserve"> </w:t>
      </w:r>
      <w:r w:rsidRPr="00D10BA7">
        <w:rPr>
          <w:rFonts w:ascii="Times New Roman" w:hAnsi="Times New Roman" w:cs="Times New Roman"/>
        </w:rPr>
        <w:t>fara TVA )</w:t>
      </w:r>
    </w:p>
    <w:p w14:paraId="29C35D6E" w14:textId="77777777" w:rsidR="00D10BA7" w:rsidRPr="00D10BA7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II.1.6) Informatii privind loturile</w:t>
      </w:r>
    </w:p>
    <w:p w14:paraId="1E0CF31D" w14:textId="46E41044" w:rsidR="00D10BA7" w:rsidRDefault="00D10BA7" w:rsidP="00D10BA7">
      <w:pPr>
        <w:jc w:val="both"/>
        <w:rPr>
          <w:rFonts w:ascii="Times New Roman" w:hAnsi="Times New Roman" w:cs="Times New Roman"/>
        </w:rPr>
      </w:pPr>
      <w:r w:rsidRPr="00D10BA7">
        <w:rPr>
          <w:rFonts w:ascii="Times New Roman" w:hAnsi="Times New Roman" w:cs="Times New Roman"/>
        </w:rPr>
        <w:t>Contractul este împartit în loturi: Nu</w:t>
      </w:r>
    </w:p>
    <w:p w14:paraId="5444D60B" w14:textId="24025104" w:rsidR="00D10BA7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lastRenderedPageBreak/>
        <w:t>Sectiunea II.2 Descriere</w:t>
      </w:r>
    </w:p>
    <w:p w14:paraId="580D5608" w14:textId="61A553A2" w:rsidR="00D10BA7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II.2.2) Cod(uri) CPV suplimentare</w:t>
      </w:r>
    </w:p>
    <w:p w14:paraId="6C605B42" w14:textId="6D5E3250" w:rsidR="00D10BA7" w:rsidRPr="00D10BA7" w:rsidRDefault="00D10BA7" w:rsidP="00D10BA7">
      <w:pPr>
        <w:jc w:val="both"/>
        <w:rPr>
          <w:rFonts w:ascii="Times New Roman" w:hAnsi="Times New Roman" w:cs="Times New Roman"/>
        </w:rPr>
      </w:pPr>
      <w:r w:rsidRPr="00D10BA7">
        <w:rPr>
          <w:rFonts w:ascii="Times New Roman" w:hAnsi="Times New Roman" w:cs="Times New Roman"/>
        </w:rPr>
        <w:t xml:space="preserve">Cod CPV principal: </w:t>
      </w:r>
      <w:r w:rsidR="006337F2" w:rsidRPr="006337F2">
        <w:rPr>
          <w:rFonts w:ascii="Times New Roman" w:hAnsi="Times New Roman" w:cs="Times New Roman"/>
          <w:b/>
          <w:bCs/>
        </w:rPr>
        <w:t>45233141-9</w:t>
      </w:r>
    </w:p>
    <w:p w14:paraId="7F86F118" w14:textId="77777777" w:rsidR="00D10BA7" w:rsidRPr="00D10BA7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I.2.3) Locul de executare</w:t>
      </w:r>
    </w:p>
    <w:p w14:paraId="09E9A804" w14:textId="0966CC36" w:rsidR="00D10BA7" w:rsidRDefault="00D10BA7" w:rsidP="00D10BA7">
      <w:pPr>
        <w:jc w:val="both"/>
        <w:rPr>
          <w:rFonts w:ascii="Times New Roman" w:hAnsi="Times New Roman" w:cs="Times New Roman"/>
        </w:rPr>
      </w:pPr>
      <w:r w:rsidRPr="00D10BA7">
        <w:rPr>
          <w:rFonts w:ascii="Times New Roman" w:hAnsi="Times New Roman" w:cs="Times New Roman"/>
        </w:rPr>
        <w:t>Locul principal de executare:</w:t>
      </w:r>
      <w:r>
        <w:rPr>
          <w:rFonts w:ascii="Times New Roman" w:hAnsi="Times New Roman" w:cs="Times New Roman"/>
        </w:rPr>
        <w:t xml:space="preserve"> Oraș Pâncota și sat Măderat, adresele exacte se regăsesc în caietul de sarcini</w:t>
      </w:r>
    </w:p>
    <w:p w14:paraId="2750E350" w14:textId="5B89BA57" w:rsidR="00D10BA7" w:rsidRPr="00D10BA7" w:rsidRDefault="00D10BA7" w:rsidP="00D10BA7">
      <w:pPr>
        <w:jc w:val="both"/>
        <w:rPr>
          <w:rFonts w:ascii="Times New Roman" w:hAnsi="Times New Roman" w:cs="Times New Roman"/>
          <w:b/>
          <w:bCs/>
        </w:rPr>
      </w:pPr>
      <w:r w:rsidRPr="00D10BA7">
        <w:rPr>
          <w:rFonts w:ascii="Times New Roman" w:hAnsi="Times New Roman" w:cs="Times New Roman"/>
          <w:b/>
          <w:bCs/>
        </w:rPr>
        <w:t>II.2.4) Descrierea achizitiei publice</w:t>
      </w:r>
    </w:p>
    <w:p w14:paraId="2E0B2CAA" w14:textId="3DF70F0D" w:rsidR="004E1C4D" w:rsidRPr="004E1C4D" w:rsidRDefault="004E1C4D" w:rsidP="004E1C4D">
      <w:pPr>
        <w:jc w:val="both"/>
        <w:rPr>
          <w:rFonts w:ascii="Times New Roman" w:hAnsi="Times New Roman" w:cs="Times New Roman"/>
        </w:rPr>
      </w:pPr>
      <w:r w:rsidRPr="004E1C4D">
        <w:rPr>
          <w:rFonts w:ascii="Times New Roman" w:hAnsi="Times New Roman" w:cs="Times New Roman"/>
        </w:rPr>
        <w:t>Comuna Bârzava este o comună din județul Arad, la limita între regiunile istorice Banat și Crișana,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România, în componența comunei intră mai multe sate Bârzava (reședința comunei), Bătuța, Căpruța,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Dumbrăvița, Groșii Noi, Lalașint, Monoroștia și Slatina de Mureș.</w:t>
      </w:r>
    </w:p>
    <w:p w14:paraId="279C5160" w14:textId="7F60A6CB" w:rsidR="004E1C4D" w:rsidRPr="004E1C4D" w:rsidRDefault="004E1C4D" w:rsidP="004E1C4D">
      <w:pPr>
        <w:jc w:val="both"/>
        <w:rPr>
          <w:rFonts w:ascii="Times New Roman" w:hAnsi="Times New Roman" w:cs="Times New Roman"/>
        </w:rPr>
      </w:pPr>
      <w:r w:rsidRPr="004E1C4D">
        <w:rPr>
          <w:rFonts w:ascii="Times New Roman" w:hAnsi="Times New Roman" w:cs="Times New Roman"/>
        </w:rPr>
        <w:t>Bârzava este situată la poalele Munților Zărand, la contactul acestora cu Munți Metaliferi, pe malul drept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al Mureșului, pe râul Bârzava – afluent de dreapta al acestuia, între comunele Conop la vest și Vărădia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de Mureș la est.</w:t>
      </w:r>
    </w:p>
    <w:p w14:paraId="51F9D4D1" w14:textId="6E397370" w:rsidR="004E1C4D" w:rsidRPr="004E1C4D" w:rsidRDefault="004E1C4D" w:rsidP="004E1C4D">
      <w:pPr>
        <w:jc w:val="both"/>
        <w:rPr>
          <w:rFonts w:ascii="Times New Roman" w:hAnsi="Times New Roman" w:cs="Times New Roman"/>
        </w:rPr>
      </w:pPr>
      <w:r w:rsidRPr="004E1C4D">
        <w:rPr>
          <w:rFonts w:ascii="Times New Roman" w:hAnsi="Times New Roman" w:cs="Times New Roman"/>
        </w:rPr>
        <w:t>Prima atestare documentară a localității Bârzava datează din anul 1471. Satul Bătuța este atestat în anul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1851, Căpruța în anul 1350, Dumbrăvița în anul 1471, Groșii Noi este atestat în anul 1515, Lalașinț în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anul 1585, Monoroștia în anul 1350 și Slatina de Mureș în anul 1439.</w:t>
      </w:r>
    </w:p>
    <w:p w14:paraId="03AABF39" w14:textId="1FA7F28D" w:rsidR="004E1C4D" w:rsidRPr="004E1C4D" w:rsidRDefault="004E1C4D" w:rsidP="004E1C4D">
      <w:pPr>
        <w:jc w:val="both"/>
        <w:rPr>
          <w:rFonts w:ascii="Times New Roman" w:hAnsi="Times New Roman" w:cs="Times New Roman"/>
        </w:rPr>
      </w:pPr>
      <w:r w:rsidRPr="004E1C4D">
        <w:rPr>
          <w:rFonts w:ascii="Times New Roman" w:hAnsi="Times New Roman" w:cs="Times New Roman"/>
        </w:rPr>
        <w:t>Sectoarele economice sunt bine reprezentate la nivel de comună. Alături de agricultură, industria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materialelor de construcții și industria forestieră au ponderi însemnate.</w:t>
      </w:r>
    </w:p>
    <w:p w14:paraId="79639959" w14:textId="77777777" w:rsidR="004E1C4D" w:rsidRDefault="004E1C4D" w:rsidP="004E1C4D">
      <w:pPr>
        <w:jc w:val="both"/>
        <w:rPr>
          <w:rFonts w:ascii="Times New Roman" w:hAnsi="Times New Roman" w:cs="Times New Roman"/>
          <w:b/>
          <w:bCs/>
        </w:rPr>
      </w:pPr>
      <w:r w:rsidRPr="004E1C4D">
        <w:rPr>
          <w:rFonts w:ascii="Times New Roman" w:hAnsi="Times New Roman" w:cs="Times New Roman"/>
        </w:rPr>
        <w:t>Execuția lucrărilor de intretinere se va realiza pe teritoriul administrativ al comunei Bârzava,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localitatea Barzava, Dumbravita, Monorostia, Batuta, Capruta, Lalasint si Grosii Noi, judetul Arad,</w:t>
      </w:r>
      <w:r>
        <w:rPr>
          <w:rFonts w:ascii="Times New Roman" w:hAnsi="Times New Roman" w:cs="Times New Roman"/>
        </w:rPr>
        <w:t xml:space="preserve"> </w:t>
      </w:r>
      <w:r w:rsidRPr="004E1C4D">
        <w:rPr>
          <w:rFonts w:ascii="Times New Roman" w:hAnsi="Times New Roman" w:cs="Times New Roman"/>
        </w:rPr>
        <w:t>având ca obiectiv următoarele strazi:</w:t>
      </w:r>
      <w:r w:rsidRPr="004E1C4D">
        <w:rPr>
          <w:rFonts w:ascii="Times New Roman" w:hAnsi="Times New Roman" w:cs="Times New Roman"/>
          <w:b/>
          <w:bCs/>
        </w:rPr>
        <w:t xml:space="preserve"> </w:t>
      </w:r>
    </w:p>
    <w:p w14:paraId="57462A98" w14:textId="77777777" w:rsidR="004E1C4D" w:rsidRDefault="004E1C4D" w:rsidP="004E1C4D">
      <w:pPr>
        <w:jc w:val="both"/>
        <w:rPr>
          <w:rFonts w:ascii="Times New Roman" w:hAnsi="Times New Roman" w:cs="Times New Roman"/>
          <w:b/>
          <w:bCs/>
        </w:rPr>
      </w:pPr>
    </w:p>
    <w:p w14:paraId="4CB1B558" w14:textId="7CFED534" w:rsidR="004E1C4D" w:rsidRDefault="004E1C4D" w:rsidP="004E1C4D">
      <w:pPr>
        <w:jc w:val="both"/>
        <w:rPr>
          <w:rFonts w:ascii="Times New Roman" w:hAnsi="Times New Roman" w:cs="Times New Roman"/>
          <w:b/>
          <w:bCs/>
        </w:rPr>
      </w:pPr>
      <w:r w:rsidRPr="004E1C4D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3BDF179" wp14:editId="28E5589E">
            <wp:extent cx="4648200" cy="2057400"/>
            <wp:effectExtent l="0" t="0" r="0" b="0"/>
            <wp:docPr id="211978766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7876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851" cy="205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148F4" w14:textId="478710C0" w:rsidR="004E1C4D" w:rsidRDefault="004E1C4D" w:rsidP="004E1C4D">
      <w:pPr>
        <w:jc w:val="both"/>
        <w:rPr>
          <w:rFonts w:ascii="Times New Roman" w:hAnsi="Times New Roman" w:cs="Times New Roman"/>
          <w:b/>
          <w:bCs/>
        </w:rPr>
      </w:pPr>
      <w:r w:rsidRPr="004E1C4D">
        <w:rPr>
          <w:noProof/>
        </w:rPr>
        <w:lastRenderedPageBreak/>
        <w:t xml:space="preserve"> </w:t>
      </w:r>
      <w:r>
        <w:rPr>
          <w:noProof/>
        </w:rPr>
        <w:t xml:space="preserve"> </w:t>
      </w:r>
      <w:r w:rsidRPr="004E1C4D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24CA574" wp14:editId="431DFF36">
            <wp:extent cx="4524375" cy="3286125"/>
            <wp:effectExtent l="0" t="0" r="9525" b="9525"/>
            <wp:docPr id="162093465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3465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6E0EC" w14:textId="519DA6AF" w:rsidR="000B2F03" w:rsidRPr="000B2F03" w:rsidRDefault="000B2F03" w:rsidP="004E1C4D">
      <w:pPr>
        <w:jc w:val="both"/>
        <w:rPr>
          <w:rFonts w:ascii="Times New Roman" w:hAnsi="Times New Roman" w:cs="Times New Roman"/>
          <w:b/>
          <w:bCs/>
        </w:rPr>
      </w:pPr>
      <w:r w:rsidRPr="000B2F03">
        <w:rPr>
          <w:rFonts w:ascii="Times New Roman" w:hAnsi="Times New Roman" w:cs="Times New Roman"/>
          <w:b/>
          <w:bCs/>
        </w:rPr>
        <w:t>II.2.5) Criterii de atribuire</w:t>
      </w:r>
    </w:p>
    <w:p w14:paraId="1857B56D" w14:textId="1789D853" w:rsidR="000B2F03" w:rsidRDefault="004E1C4D" w:rsidP="000B2F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Prețul cel mai scăzut</w:t>
      </w:r>
    </w:p>
    <w:p w14:paraId="34181549" w14:textId="45974567" w:rsidR="000B2F03" w:rsidRDefault="000B2F03" w:rsidP="000B2F03">
      <w:pPr>
        <w:jc w:val="both"/>
        <w:rPr>
          <w:rFonts w:ascii="Times New Roman" w:hAnsi="Times New Roman" w:cs="Times New Roman"/>
          <w:b/>
          <w:bCs/>
        </w:rPr>
      </w:pPr>
      <w:r w:rsidRPr="000B2F03">
        <w:rPr>
          <w:rFonts w:ascii="Times New Roman" w:hAnsi="Times New Roman" w:cs="Times New Roman"/>
          <w:b/>
          <w:bCs/>
        </w:rPr>
        <w:t>Sectiunea III: Informatii juridice, economice, financiare si tehnice</w:t>
      </w:r>
    </w:p>
    <w:p w14:paraId="711AC7FA" w14:textId="29222248" w:rsidR="000B2F03" w:rsidRDefault="000B2F03" w:rsidP="000B2F03">
      <w:pPr>
        <w:jc w:val="both"/>
        <w:rPr>
          <w:rFonts w:ascii="Times New Roman" w:hAnsi="Times New Roman" w:cs="Times New Roman"/>
          <w:b/>
          <w:bCs/>
        </w:rPr>
      </w:pPr>
      <w:r w:rsidRPr="000B2F03">
        <w:rPr>
          <w:rFonts w:ascii="Times New Roman" w:hAnsi="Times New Roman" w:cs="Times New Roman"/>
          <w:b/>
          <w:bCs/>
        </w:rPr>
        <w:t>III.1) Conditii de participare</w:t>
      </w:r>
    </w:p>
    <w:p w14:paraId="4F191161" w14:textId="28A7FF01" w:rsidR="000B2F03" w:rsidRDefault="000B2F03" w:rsidP="000B2F03">
      <w:pPr>
        <w:jc w:val="both"/>
        <w:rPr>
          <w:rFonts w:ascii="Times New Roman" w:hAnsi="Times New Roman" w:cs="Times New Roman"/>
          <w:b/>
          <w:bCs/>
        </w:rPr>
      </w:pPr>
      <w:r w:rsidRPr="000B2F03">
        <w:rPr>
          <w:rFonts w:ascii="Times New Roman" w:hAnsi="Times New Roman" w:cs="Times New Roman"/>
          <w:b/>
          <w:bCs/>
        </w:rPr>
        <w:t>III.1.1.a) Situatia personala a candidatului sau ofertantului</w:t>
      </w:r>
    </w:p>
    <w:p w14:paraId="16363FB2" w14:textId="21756C98" w:rsidR="000B2F03" w:rsidRDefault="000B2F03" w:rsidP="00CD0DCC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 w:rsidRPr="00CD0DCC">
        <w:rPr>
          <w:rFonts w:ascii="Times New Roman" w:hAnsi="Times New Roman" w:cs="Times New Roman"/>
        </w:rPr>
        <w:t>Ofertanții, subcontractanții și terții susținători nu trebuie să se regăsească în situațiile</w:t>
      </w:r>
      <w:r w:rsidRPr="00CD0DCC">
        <w:rPr>
          <w:rFonts w:ascii="Times New Roman" w:hAnsi="Times New Roman" w:cs="Times New Roman"/>
          <w:b/>
          <w:bCs/>
        </w:rPr>
        <w:t xml:space="preserve"> </w:t>
      </w:r>
      <w:r w:rsidRPr="00CD0DCC">
        <w:rPr>
          <w:rFonts w:ascii="Times New Roman" w:hAnsi="Times New Roman" w:cs="Times New Roman"/>
        </w:rPr>
        <w:t>prevăzute la articolele 164, 165 și 167 din Legea nr. 98/2016. Operatorul economic va completa formularele din documentația de atribuire. Încadrarea în situațiile</w:t>
      </w:r>
      <w:r w:rsidR="00CD0DCC" w:rsidRPr="00CD0DCC">
        <w:rPr>
          <w:rFonts w:ascii="Times New Roman" w:hAnsi="Times New Roman" w:cs="Times New Roman"/>
        </w:rPr>
        <w:t xml:space="preserve"> </w:t>
      </w:r>
      <w:r w:rsidRPr="00CD0DCC">
        <w:rPr>
          <w:rFonts w:ascii="Times New Roman" w:hAnsi="Times New Roman" w:cs="Times New Roman"/>
        </w:rPr>
        <w:t>prevăzute la art. 164, 165 și 167 din Legea nr. 98/2016 privind achizițiile publice atrage excluderea ofertantului din procedura</w:t>
      </w:r>
      <w:r w:rsidR="00CD0DCC" w:rsidRPr="00CD0DCC">
        <w:rPr>
          <w:rFonts w:ascii="Times New Roman" w:hAnsi="Times New Roman" w:cs="Times New Roman"/>
        </w:rPr>
        <w:t xml:space="preserve"> </w:t>
      </w:r>
      <w:r w:rsidRPr="00CD0DCC">
        <w:rPr>
          <w:rFonts w:ascii="Times New Roman" w:hAnsi="Times New Roman" w:cs="Times New Roman"/>
        </w:rPr>
        <w:t>aplicată pentru atribuirea contractului de achiziție publică. Documentele justificative,</w:t>
      </w:r>
      <w:r w:rsidR="00CD0DCC" w:rsidRPr="00CD0DCC">
        <w:rPr>
          <w:rFonts w:ascii="Times New Roman" w:hAnsi="Times New Roman" w:cs="Times New Roman"/>
        </w:rPr>
        <w:t xml:space="preserve"> respectiv modelele de formulare puse la dispoziția ofertanților anexă la prezentul anunț, cât și certificate constatatoare privind lipsa datoriilor cu privire la plata impozitelor, taxelor sau a contribuțiilor la bugetul general consolidat (buget local, buget de stat etc.), cazierul judiciar al operatorului economic și al membrilor organului de administrare, de conducere sau de supraveghere al</w:t>
      </w:r>
      <w:r w:rsidR="00CD0DCC">
        <w:rPr>
          <w:rFonts w:ascii="Times New Roman" w:hAnsi="Times New Roman" w:cs="Times New Roman"/>
        </w:rPr>
        <w:t xml:space="preserve"> </w:t>
      </w:r>
      <w:r w:rsidR="00CD0DCC" w:rsidRPr="00CD0DCC">
        <w:rPr>
          <w:rFonts w:ascii="Times New Roman" w:hAnsi="Times New Roman" w:cs="Times New Roman"/>
        </w:rPr>
        <w:t>respectivului operator economic, sau a celor ce au putere de reprezentare, de decizie sau de control în cadrul acestuia, așa cum rezultă din certificatul constatator emis de ONRC / actul constitutiv</w:t>
      </w:r>
      <w:r w:rsidR="00CD0DCC">
        <w:rPr>
          <w:rFonts w:ascii="Times New Roman" w:hAnsi="Times New Roman" w:cs="Times New Roman"/>
        </w:rPr>
        <w:t>,</w:t>
      </w:r>
      <w:r w:rsidR="001837A2">
        <w:rPr>
          <w:rFonts w:ascii="Times New Roman" w:hAnsi="Times New Roman" w:cs="Times New Roman"/>
        </w:rPr>
        <w:t xml:space="preserve"> </w:t>
      </w:r>
      <w:r w:rsidR="001837A2" w:rsidRPr="001837A2">
        <w:rPr>
          <w:rFonts w:ascii="Times New Roman" w:hAnsi="Times New Roman" w:cs="Times New Roman"/>
        </w:rPr>
        <w:t>alte documente edificatoare, după caz</w:t>
      </w:r>
      <w:r w:rsidR="001837A2">
        <w:rPr>
          <w:rFonts w:ascii="Times New Roman" w:hAnsi="Times New Roman" w:cs="Times New Roman"/>
        </w:rPr>
        <w:t>,</w:t>
      </w:r>
      <w:r w:rsidR="00CD0DCC">
        <w:rPr>
          <w:rFonts w:ascii="Times New Roman" w:hAnsi="Times New Roman" w:cs="Times New Roman"/>
        </w:rPr>
        <w:t xml:space="preserve"> valabile</w:t>
      </w:r>
      <w:r w:rsidR="00CD0DCC" w:rsidRPr="00CD0DCC">
        <w:rPr>
          <w:rFonts w:ascii="Times New Roman" w:hAnsi="Times New Roman" w:cs="Times New Roman"/>
        </w:rPr>
        <w:t xml:space="preserve"> la momentul prezentării. </w:t>
      </w:r>
      <w:r w:rsidR="00CD0DCC">
        <w:rPr>
          <w:rFonts w:ascii="Times New Roman" w:hAnsi="Times New Roman" w:cs="Times New Roman"/>
        </w:rPr>
        <w:t>S</w:t>
      </w:r>
      <w:r w:rsidR="00CD0DCC" w:rsidRPr="00CD0DCC">
        <w:rPr>
          <w:rFonts w:ascii="Times New Roman" w:hAnsi="Times New Roman" w:cs="Times New Roman"/>
        </w:rPr>
        <w:t xml:space="preserve">e vor depune o dată cu oferta tehnică și financiară în plicul destinat documentelor de calificare. </w:t>
      </w:r>
    </w:p>
    <w:p w14:paraId="454B39E1" w14:textId="363C20E8" w:rsidR="001837A2" w:rsidRDefault="001837A2" w:rsidP="001837A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 w:rsidRPr="001837A2">
        <w:rPr>
          <w:rFonts w:ascii="Times New Roman" w:hAnsi="Times New Roman" w:cs="Times New Roman"/>
        </w:rPr>
        <w:t>Ofertanții, subcontractanții și terții susținători nu trebuie să se regăsească în situațiile prevăzute la articolele 59 și 60 din Legea nr. 98/2016. Operatorul economic va completa</w:t>
      </w:r>
      <w:r>
        <w:rPr>
          <w:rFonts w:ascii="Times New Roman" w:hAnsi="Times New Roman" w:cs="Times New Roman"/>
        </w:rPr>
        <w:t xml:space="preserve"> </w:t>
      </w:r>
      <w:r w:rsidRPr="001837A2">
        <w:rPr>
          <w:rFonts w:ascii="Times New Roman" w:hAnsi="Times New Roman" w:cs="Times New Roman"/>
        </w:rPr>
        <w:t>Declarația privind evitarea conflictului de interese pusă la dispoziție în secțiunea de Formulare de către Autoritatea Contractantă</w:t>
      </w:r>
      <w:r>
        <w:rPr>
          <w:rFonts w:ascii="Times New Roman" w:hAnsi="Times New Roman" w:cs="Times New Roman"/>
        </w:rPr>
        <w:t xml:space="preserve">. </w:t>
      </w:r>
    </w:p>
    <w:p w14:paraId="6370B669" w14:textId="18110B4F" w:rsidR="001837A2" w:rsidRDefault="001837A2" w:rsidP="001837A2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1837A2">
        <w:rPr>
          <w:rFonts w:ascii="Times New Roman" w:hAnsi="Times New Roman" w:cs="Times New Roman"/>
          <w:b/>
          <w:bCs/>
        </w:rPr>
        <w:t xml:space="preserve">III.1.1.b) Capacitatea de exercitare a </w:t>
      </w:r>
      <w:r w:rsidR="004E1C4D" w:rsidRPr="001837A2">
        <w:rPr>
          <w:rFonts w:ascii="Times New Roman" w:hAnsi="Times New Roman" w:cs="Times New Roman"/>
          <w:b/>
          <w:bCs/>
        </w:rPr>
        <w:t>activității</w:t>
      </w:r>
      <w:r w:rsidRPr="001837A2">
        <w:rPr>
          <w:rFonts w:ascii="Times New Roman" w:hAnsi="Times New Roman" w:cs="Times New Roman"/>
          <w:b/>
          <w:bCs/>
        </w:rPr>
        <w:t xml:space="preserve"> profesionale</w:t>
      </w:r>
    </w:p>
    <w:p w14:paraId="300298B9" w14:textId="48C1DE75" w:rsidR="001837A2" w:rsidRDefault="001837A2" w:rsidP="001837A2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1837A2">
        <w:rPr>
          <w:rFonts w:ascii="Times New Roman" w:hAnsi="Times New Roman" w:cs="Times New Roman"/>
        </w:rPr>
        <w:lastRenderedPageBreak/>
        <w:t>Ofertanții, subcontractanții și terții susținători trebuie să dovedească o formă de înregistrare în condițiile legii în țara de rezidență, să reiasă că operatorul economic este legal constituit, că nu se află în niciuna din situațiile de anulare a constituirii precum și faptul că are capacitatea profesională de a realiza activitățile ce fac obiectul contractului.</w:t>
      </w:r>
      <w:r>
        <w:rPr>
          <w:rFonts w:ascii="Times New Roman" w:hAnsi="Times New Roman" w:cs="Times New Roman"/>
        </w:rPr>
        <w:t xml:space="preserve"> Modalitatea de îndeplinire: prezentarea </w:t>
      </w:r>
      <w:r w:rsidRPr="001837A2">
        <w:rPr>
          <w:rFonts w:ascii="Times New Roman" w:hAnsi="Times New Roman" w:cs="Times New Roman"/>
        </w:rPr>
        <w:t>Certificat</w:t>
      </w:r>
      <w:r>
        <w:rPr>
          <w:rFonts w:ascii="Times New Roman" w:hAnsi="Times New Roman" w:cs="Times New Roman"/>
        </w:rPr>
        <w:t>ului</w:t>
      </w:r>
      <w:r w:rsidRPr="001837A2">
        <w:rPr>
          <w:rFonts w:ascii="Times New Roman" w:hAnsi="Times New Roman" w:cs="Times New Roman"/>
        </w:rPr>
        <w:t xml:space="preserve"> constatator, emis de Oficiul Registrului Comerțului de pe lângă Tribunalul teritorial care sa conțină informații valabile la</w:t>
      </w:r>
      <w:r>
        <w:rPr>
          <w:rFonts w:ascii="Times New Roman" w:hAnsi="Times New Roman" w:cs="Times New Roman"/>
        </w:rPr>
        <w:t xml:space="preserve"> </w:t>
      </w:r>
      <w:r w:rsidRPr="001837A2">
        <w:rPr>
          <w:rFonts w:ascii="Times New Roman" w:hAnsi="Times New Roman" w:cs="Times New Roman"/>
        </w:rPr>
        <w:t>data prezentării acestora.</w:t>
      </w:r>
    </w:p>
    <w:p w14:paraId="28FBEFC3" w14:textId="769EAC14" w:rsidR="001837A2" w:rsidRPr="001837A2" w:rsidRDefault="001837A2" w:rsidP="001837A2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1837A2">
        <w:rPr>
          <w:rFonts w:ascii="Times New Roman" w:hAnsi="Times New Roman" w:cs="Times New Roman"/>
          <w:b/>
          <w:bCs/>
        </w:rPr>
        <w:t>III.1.3) Capacitatea tehnica si/sau profesionala</w:t>
      </w:r>
    </w:p>
    <w:p w14:paraId="3F1CC831" w14:textId="04E4DDA1" w:rsidR="001837A2" w:rsidRPr="001837A2" w:rsidRDefault="004E1C4D" w:rsidP="001837A2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1837A2">
        <w:rPr>
          <w:rFonts w:ascii="Times New Roman" w:hAnsi="Times New Roman" w:cs="Times New Roman"/>
          <w:b/>
          <w:bCs/>
        </w:rPr>
        <w:t>Informații</w:t>
      </w:r>
      <w:r w:rsidR="001837A2" w:rsidRPr="001837A2">
        <w:rPr>
          <w:rFonts w:ascii="Times New Roman" w:hAnsi="Times New Roman" w:cs="Times New Roman"/>
          <w:b/>
          <w:bCs/>
        </w:rPr>
        <w:t xml:space="preserve"> si/sau nivel(uri) minim(e) necesare pentru evaluarea </w:t>
      </w:r>
      <w:r w:rsidRPr="001837A2">
        <w:rPr>
          <w:rFonts w:ascii="Times New Roman" w:hAnsi="Times New Roman" w:cs="Times New Roman"/>
          <w:b/>
          <w:bCs/>
        </w:rPr>
        <w:t>respectării</w:t>
      </w:r>
      <w:r w:rsidR="001837A2" w:rsidRPr="001837A2">
        <w:rPr>
          <w:rFonts w:ascii="Times New Roman" w:hAnsi="Times New Roman" w:cs="Times New Roman"/>
          <w:b/>
          <w:bCs/>
        </w:rPr>
        <w:t xml:space="preserve"> </w:t>
      </w:r>
      <w:r w:rsidRPr="001837A2">
        <w:rPr>
          <w:rFonts w:ascii="Times New Roman" w:hAnsi="Times New Roman" w:cs="Times New Roman"/>
          <w:b/>
          <w:bCs/>
        </w:rPr>
        <w:t>cerințelor</w:t>
      </w:r>
      <w:r w:rsidR="001837A2" w:rsidRPr="001837A2">
        <w:rPr>
          <w:rFonts w:ascii="Times New Roman" w:hAnsi="Times New Roman" w:cs="Times New Roman"/>
          <w:b/>
          <w:bCs/>
        </w:rPr>
        <w:t xml:space="preserve"> </w:t>
      </w:r>
      <w:r w:rsidRPr="001837A2">
        <w:rPr>
          <w:rFonts w:ascii="Times New Roman" w:hAnsi="Times New Roman" w:cs="Times New Roman"/>
          <w:b/>
          <w:bCs/>
        </w:rPr>
        <w:t>menționate</w:t>
      </w:r>
      <w:r w:rsidR="001837A2" w:rsidRPr="001837A2">
        <w:rPr>
          <w:rFonts w:ascii="Times New Roman" w:hAnsi="Times New Roman" w:cs="Times New Roman"/>
          <w:b/>
          <w:bCs/>
        </w:rPr>
        <w:t>:</w:t>
      </w:r>
    </w:p>
    <w:p w14:paraId="5B737A00" w14:textId="06AD6626" w:rsidR="001837A2" w:rsidRDefault="001837A2" w:rsidP="001837A2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Cerința nr. </w:t>
      </w:r>
      <w:r w:rsidR="004E1C4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- </w:t>
      </w:r>
      <w:r w:rsidRPr="001837A2">
        <w:rPr>
          <w:rFonts w:ascii="Times New Roman" w:hAnsi="Times New Roman" w:cs="Times New Roman"/>
        </w:rPr>
        <w:t>Proporția de subcontractare</w:t>
      </w:r>
      <w:r>
        <w:rPr>
          <w:rFonts w:ascii="Times New Roman" w:hAnsi="Times New Roman" w:cs="Times New Roman"/>
        </w:rPr>
        <w:t xml:space="preserve"> </w:t>
      </w:r>
    </w:p>
    <w:p w14:paraId="3D84AB83" w14:textId="77777777" w:rsid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82266">
        <w:rPr>
          <w:rFonts w:ascii="Times New Roman" w:hAnsi="Times New Roman" w:cs="Times New Roman"/>
        </w:rPr>
        <w:t>Ofertantul va prezenta informații detaliate privind partea din contract pe care eventual are intenția să o subcontracteze.</w:t>
      </w:r>
      <w:r>
        <w:rPr>
          <w:rFonts w:ascii="Times New Roman" w:hAnsi="Times New Roman" w:cs="Times New Roman"/>
        </w:rPr>
        <w:t xml:space="preserve"> </w:t>
      </w:r>
    </w:p>
    <w:p w14:paraId="0BA4C747" w14:textId="6EA33D7B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82266">
        <w:rPr>
          <w:rFonts w:ascii="Times New Roman" w:hAnsi="Times New Roman" w:cs="Times New Roman"/>
        </w:rPr>
        <w:t>În cazul în care subcontractanții sunt cunoscuți la momentul depunerii ofertei, aceștia se vor identifica conform art. 55 din Legea nr.</w:t>
      </w:r>
      <w:r>
        <w:rPr>
          <w:rFonts w:ascii="Times New Roman" w:hAnsi="Times New Roman" w:cs="Times New Roman"/>
        </w:rPr>
        <w:t xml:space="preserve"> </w:t>
      </w:r>
      <w:r w:rsidRPr="00A82266">
        <w:rPr>
          <w:rFonts w:ascii="Times New Roman" w:hAnsi="Times New Roman" w:cs="Times New Roman"/>
        </w:rPr>
        <w:t>98/2016 modificat prin OUG nr. 107/2017, prezentându-se informații relevante cu privire la identificarea subcontractanților propuși,</w:t>
      </w:r>
      <w:r>
        <w:rPr>
          <w:rFonts w:ascii="Times New Roman" w:hAnsi="Times New Roman" w:cs="Times New Roman"/>
        </w:rPr>
        <w:t xml:space="preserve"> </w:t>
      </w:r>
      <w:r w:rsidRPr="00A82266">
        <w:rPr>
          <w:rFonts w:ascii="Times New Roman" w:hAnsi="Times New Roman" w:cs="Times New Roman"/>
        </w:rPr>
        <w:t>și părțile din contract respectiv activitățile de care aceștia vor fi responsabili pe perioada îndepliniri contractului de achiziție publică.</w:t>
      </w:r>
    </w:p>
    <w:p w14:paraId="4B7DA50A" w14:textId="227C8D5C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82266">
        <w:rPr>
          <w:rFonts w:ascii="Times New Roman" w:hAnsi="Times New Roman" w:cs="Times New Roman"/>
        </w:rPr>
        <w:t xml:space="preserve">Modalitatea de </w:t>
      </w:r>
      <w:r w:rsidR="004E1C4D" w:rsidRPr="00A82266">
        <w:rPr>
          <w:rFonts w:ascii="Times New Roman" w:hAnsi="Times New Roman" w:cs="Times New Roman"/>
        </w:rPr>
        <w:t>îndeplinire</w:t>
      </w:r>
      <w:r w:rsidRPr="00A82266">
        <w:rPr>
          <w:rFonts w:ascii="Times New Roman" w:hAnsi="Times New Roman" w:cs="Times New Roman"/>
        </w:rPr>
        <w:t>:</w:t>
      </w:r>
    </w:p>
    <w:p w14:paraId="3521F3EA" w14:textId="69AD2FAF" w:rsidR="001837A2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82266">
        <w:rPr>
          <w:rFonts w:ascii="Times New Roman" w:hAnsi="Times New Roman" w:cs="Times New Roman"/>
        </w:rPr>
        <w:t>Ofertantul va include informațiile cu privire la partea din contract</w:t>
      </w:r>
      <w:r>
        <w:rPr>
          <w:rFonts w:ascii="Times New Roman" w:hAnsi="Times New Roman" w:cs="Times New Roman"/>
        </w:rPr>
        <w:t xml:space="preserve"> </w:t>
      </w:r>
      <w:r w:rsidRPr="00A82266">
        <w:rPr>
          <w:rFonts w:ascii="Times New Roman" w:hAnsi="Times New Roman" w:cs="Times New Roman"/>
        </w:rPr>
        <w:t>pe care eventual are intenția să o subcontracteze</w:t>
      </w:r>
      <w:r>
        <w:rPr>
          <w:rFonts w:ascii="Times New Roman" w:hAnsi="Times New Roman" w:cs="Times New Roman"/>
        </w:rPr>
        <w:t xml:space="preserve"> </w:t>
      </w:r>
      <w:r w:rsidRPr="00A82266">
        <w:rPr>
          <w:rFonts w:ascii="Times New Roman" w:hAnsi="Times New Roman" w:cs="Times New Roman"/>
        </w:rPr>
        <w:t>și va anexa Acordul/Acordurile de subcontractare</w:t>
      </w:r>
      <w:r>
        <w:rPr>
          <w:rFonts w:ascii="Times New Roman" w:hAnsi="Times New Roman" w:cs="Times New Roman"/>
        </w:rPr>
        <w:t xml:space="preserve">. </w:t>
      </w:r>
    </w:p>
    <w:p w14:paraId="2CDB8A84" w14:textId="0EEC9C3F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 xml:space="preserve">Sectiunea IV: </w:t>
      </w:r>
      <w:r w:rsidR="004E1C4D">
        <w:rPr>
          <w:rFonts w:ascii="Times New Roman" w:hAnsi="Times New Roman" w:cs="Times New Roman"/>
          <w:b/>
          <w:bCs/>
        </w:rPr>
        <w:t>Modalitate de atribuire</w:t>
      </w:r>
    </w:p>
    <w:p w14:paraId="335A9077" w14:textId="77777777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>IV.</w:t>
      </w:r>
      <w:r w:rsidRPr="00A82266">
        <w:rPr>
          <w:rFonts w:ascii="Times New Roman" w:hAnsi="Times New Roman" w:cs="Times New Roman"/>
          <w:b/>
          <w:bCs/>
        </w:rPr>
        <w:tab/>
        <w:t>1) Descriere</w:t>
      </w:r>
    </w:p>
    <w:p w14:paraId="4388262C" w14:textId="2632E27F" w:rsidR="001837A2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82266">
        <w:rPr>
          <w:rFonts w:ascii="Times New Roman" w:hAnsi="Times New Roman" w:cs="Times New Roman"/>
          <w:b/>
          <w:bCs/>
        </w:rPr>
        <w:t>IV.</w:t>
      </w:r>
      <w:r w:rsidRPr="00A82266">
        <w:rPr>
          <w:rFonts w:ascii="Times New Roman" w:hAnsi="Times New Roman" w:cs="Times New Roman"/>
          <w:b/>
          <w:bCs/>
        </w:rPr>
        <w:tab/>
        <w:t>1.1) Tipul</w:t>
      </w:r>
      <w:r>
        <w:rPr>
          <w:rFonts w:ascii="Times New Roman" w:hAnsi="Times New Roman" w:cs="Times New Roman"/>
          <w:b/>
          <w:bCs/>
        </w:rPr>
        <w:t xml:space="preserve">: </w:t>
      </w:r>
      <w:r w:rsidR="004E1C4D">
        <w:rPr>
          <w:rFonts w:ascii="Times New Roman" w:hAnsi="Times New Roman" w:cs="Times New Roman"/>
        </w:rPr>
        <w:t>Achiziție directă</w:t>
      </w:r>
      <w:r>
        <w:rPr>
          <w:rFonts w:ascii="Times New Roman" w:hAnsi="Times New Roman" w:cs="Times New Roman"/>
        </w:rPr>
        <w:t xml:space="preserve"> </w:t>
      </w:r>
    </w:p>
    <w:p w14:paraId="121E8AEB" w14:textId="359A6084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82266">
        <w:rPr>
          <w:rFonts w:ascii="Times New Roman" w:hAnsi="Times New Roman" w:cs="Times New Roman"/>
          <w:b/>
          <w:bCs/>
        </w:rPr>
        <w:t>IV.1.3) Informatii privind un acord-cadru sau un sistem dinamic de achizitii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Nu este cazul</w:t>
      </w:r>
    </w:p>
    <w:p w14:paraId="38C41E61" w14:textId="77777777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>IV.1.6) Informatii despre licitatia electronica</w:t>
      </w:r>
    </w:p>
    <w:p w14:paraId="78F624F7" w14:textId="660676A6" w:rsidR="00A82266" w:rsidRDefault="004E1C4D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 s</w:t>
      </w:r>
      <w:r w:rsidR="00A82266" w:rsidRPr="00A82266">
        <w:rPr>
          <w:rFonts w:ascii="Times New Roman" w:hAnsi="Times New Roman" w:cs="Times New Roman"/>
        </w:rPr>
        <w:t>e va organiza o licitatie electronica</w:t>
      </w:r>
    </w:p>
    <w:p w14:paraId="59DD9A39" w14:textId="77777777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>IV.</w:t>
      </w:r>
      <w:r w:rsidRPr="00A82266">
        <w:rPr>
          <w:rFonts w:ascii="Times New Roman" w:hAnsi="Times New Roman" w:cs="Times New Roman"/>
          <w:b/>
          <w:bCs/>
        </w:rPr>
        <w:tab/>
        <w:t>2) Informatii administrative</w:t>
      </w:r>
    </w:p>
    <w:p w14:paraId="35DA7B74" w14:textId="32C5D44E" w:rsid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82266">
        <w:rPr>
          <w:rFonts w:ascii="Times New Roman" w:hAnsi="Times New Roman" w:cs="Times New Roman"/>
          <w:b/>
          <w:bCs/>
        </w:rPr>
        <w:t>IV.</w:t>
      </w:r>
      <w:r w:rsidRPr="00A82266">
        <w:rPr>
          <w:rFonts w:ascii="Times New Roman" w:hAnsi="Times New Roman" w:cs="Times New Roman"/>
          <w:b/>
          <w:bCs/>
        </w:rPr>
        <w:tab/>
        <w:t>2.2) Termen limita pentru primirea ofertelor</w:t>
      </w:r>
      <w:r>
        <w:rPr>
          <w:rFonts w:ascii="Times New Roman" w:hAnsi="Times New Roman" w:cs="Times New Roman"/>
          <w:b/>
          <w:bCs/>
        </w:rPr>
        <w:t xml:space="preserve">: </w:t>
      </w:r>
      <w:r w:rsidR="006337F2">
        <w:rPr>
          <w:rFonts w:ascii="Times New Roman" w:hAnsi="Times New Roman" w:cs="Times New Roman"/>
        </w:rPr>
        <w:t>09.06.2026</w:t>
      </w:r>
      <w:r w:rsidRPr="003C536C">
        <w:rPr>
          <w:rFonts w:ascii="Times New Roman" w:hAnsi="Times New Roman" w:cs="Times New Roman"/>
        </w:rPr>
        <w:t>, ora: 12:00</w:t>
      </w:r>
    </w:p>
    <w:p w14:paraId="3A379B0E" w14:textId="3A17DC07" w:rsidR="004E1C4D" w:rsidRPr="004E1C4D" w:rsidRDefault="00A82266" w:rsidP="004E1C4D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A82266">
        <w:rPr>
          <w:rFonts w:ascii="Times New Roman" w:hAnsi="Times New Roman" w:cs="Times New Roman"/>
          <w:b/>
          <w:bCs/>
        </w:rPr>
        <w:t xml:space="preserve">IV. 2.3) Locul </w:t>
      </w:r>
      <w:r>
        <w:rPr>
          <w:rFonts w:ascii="Times New Roman" w:hAnsi="Times New Roman" w:cs="Times New Roman"/>
          <w:b/>
          <w:bCs/>
        </w:rPr>
        <w:t>depunerii</w:t>
      </w:r>
      <w:r w:rsidRPr="00A82266">
        <w:rPr>
          <w:rFonts w:ascii="Times New Roman" w:hAnsi="Times New Roman" w:cs="Times New Roman"/>
          <w:b/>
          <w:bCs/>
        </w:rPr>
        <w:t xml:space="preserve"> ofertelor:</w:t>
      </w:r>
      <w:r>
        <w:rPr>
          <w:rFonts w:ascii="Times New Roman" w:hAnsi="Times New Roman" w:cs="Times New Roman"/>
        </w:rPr>
        <w:t xml:space="preserve"> </w:t>
      </w:r>
      <w:r w:rsidR="004E1C4D">
        <w:rPr>
          <w:rFonts w:ascii="Times New Roman" w:hAnsi="Times New Roman" w:cs="Times New Roman"/>
        </w:rPr>
        <w:t>comuna Bârzava, sat Bârzava,</w:t>
      </w:r>
      <w:r w:rsidR="004E1C4D" w:rsidRPr="00D10BA7">
        <w:rPr>
          <w:rFonts w:ascii="Times New Roman" w:hAnsi="Times New Roman" w:cs="Times New Roman"/>
        </w:rPr>
        <w:t xml:space="preserve"> Str. </w:t>
      </w:r>
      <w:r w:rsidR="004E1C4D" w:rsidRPr="004E1C4D">
        <w:rPr>
          <w:rFonts w:ascii="Times New Roman" w:hAnsi="Times New Roman" w:cs="Times New Roman"/>
        </w:rPr>
        <w:t>Principala</w:t>
      </w:r>
      <w:r w:rsidR="004E1C4D" w:rsidRPr="00D10BA7">
        <w:rPr>
          <w:rFonts w:ascii="Times New Roman" w:hAnsi="Times New Roman" w:cs="Times New Roman"/>
        </w:rPr>
        <w:t xml:space="preserve">, nr </w:t>
      </w:r>
      <w:r w:rsidR="004E1C4D">
        <w:rPr>
          <w:rFonts w:ascii="Times New Roman" w:hAnsi="Times New Roman" w:cs="Times New Roman"/>
        </w:rPr>
        <w:t>314</w:t>
      </w:r>
      <w:r w:rsidR="004E1C4D" w:rsidRPr="00D10BA7">
        <w:rPr>
          <w:rFonts w:ascii="Times New Roman" w:hAnsi="Times New Roman" w:cs="Times New Roman"/>
        </w:rPr>
        <w:t>, județul Arad</w:t>
      </w:r>
      <w:r w:rsidR="004E1C4D" w:rsidRPr="00A82266">
        <w:rPr>
          <w:rFonts w:ascii="Times New Roman" w:hAnsi="Times New Roman" w:cs="Times New Roman"/>
          <w:b/>
          <w:bCs/>
        </w:rPr>
        <w:t xml:space="preserve"> </w:t>
      </w:r>
      <w:r w:rsidR="004E1C4D" w:rsidRPr="004E1C4D">
        <w:rPr>
          <w:rFonts w:ascii="Times New Roman" w:hAnsi="Times New Roman" w:cs="Times New Roman"/>
        </w:rPr>
        <w:t>sau email:</w:t>
      </w:r>
      <w:r w:rsidR="004E1C4D">
        <w:rPr>
          <w:rFonts w:ascii="Times New Roman" w:hAnsi="Times New Roman" w:cs="Times New Roman"/>
          <w:b/>
          <w:bCs/>
        </w:rPr>
        <w:t xml:space="preserve"> </w:t>
      </w:r>
      <w:r w:rsidR="004E1C4D" w:rsidRPr="004E1C4D">
        <w:rPr>
          <w:rFonts w:ascii="Times New Roman" w:hAnsi="Times New Roman" w:cs="Times New Roman"/>
          <w:b/>
          <w:bCs/>
          <w:u w:val="single"/>
        </w:rPr>
        <w:t>primariabarzava@gmail.com</w:t>
      </w:r>
    </w:p>
    <w:p w14:paraId="1C887DA0" w14:textId="0F1976A8" w:rsid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82266">
        <w:rPr>
          <w:rFonts w:ascii="Times New Roman" w:hAnsi="Times New Roman" w:cs="Times New Roman"/>
          <w:b/>
          <w:bCs/>
        </w:rPr>
        <w:t>IV.2.4) Limbile in care pot fi depuse ofertele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 xml:space="preserve"> Limba Română</w:t>
      </w:r>
    </w:p>
    <w:p w14:paraId="5CBF5215" w14:textId="786FEA06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 xml:space="preserve">V.2.6) Perioada minima pe parcursul </w:t>
      </w:r>
      <w:r w:rsidR="00CC1663" w:rsidRPr="00A82266">
        <w:rPr>
          <w:rFonts w:ascii="Times New Roman" w:hAnsi="Times New Roman" w:cs="Times New Roman"/>
          <w:b/>
          <w:bCs/>
        </w:rPr>
        <w:t>căreia</w:t>
      </w:r>
      <w:r w:rsidRPr="00A82266">
        <w:rPr>
          <w:rFonts w:ascii="Times New Roman" w:hAnsi="Times New Roman" w:cs="Times New Roman"/>
          <w:b/>
          <w:bCs/>
        </w:rPr>
        <w:t xml:space="preserve"> ofertantul trebuie sa </w:t>
      </w:r>
      <w:r w:rsidR="00CC1663" w:rsidRPr="00A82266">
        <w:rPr>
          <w:rFonts w:ascii="Times New Roman" w:hAnsi="Times New Roman" w:cs="Times New Roman"/>
          <w:b/>
          <w:bCs/>
        </w:rPr>
        <w:t>își</w:t>
      </w:r>
      <w:r w:rsidRPr="00A82266">
        <w:rPr>
          <w:rFonts w:ascii="Times New Roman" w:hAnsi="Times New Roman" w:cs="Times New Roman"/>
          <w:b/>
          <w:bCs/>
        </w:rPr>
        <w:t xml:space="preserve"> </w:t>
      </w:r>
      <w:r w:rsidR="00CC1663" w:rsidRPr="00A82266">
        <w:rPr>
          <w:rFonts w:ascii="Times New Roman" w:hAnsi="Times New Roman" w:cs="Times New Roman"/>
          <w:b/>
          <w:bCs/>
        </w:rPr>
        <w:t>mențină</w:t>
      </w:r>
      <w:r w:rsidRPr="00A82266">
        <w:rPr>
          <w:rFonts w:ascii="Times New Roman" w:hAnsi="Times New Roman" w:cs="Times New Roman"/>
          <w:b/>
          <w:bCs/>
        </w:rPr>
        <w:t xml:space="preserve"> oferta</w:t>
      </w:r>
    </w:p>
    <w:p w14:paraId="30C58DF4" w14:textId="7991F85C" w:rsid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82266">
        <w:rPr>
          <w:rFonts w:ascii="Times New Roman" w:hAnsi="Times New Roman" w:cs="Times New Roman"/>
        </w:rPr>
        <w:t xml:space="preserve">Oferta trebuie sa fie valabila </w:t>
      </w:r>
      <w:r>
        <w:rPr>
          <w:rFonts w:ascii="Times New Roman" w:hAnsi="Times New Roman" w:cs="Times New Roman"/>
        </w:rPr>
        <w:t>timp de 60 de zile de la data limită pentru depunerea ofertelor.</w:t>
      </w:r>
    </w:p>
    <w:p w14:paraId="2E6FA8BE" w14:textId="77777777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lastRenderedPageBreak/>
        <w:t>IV.2.7) Conditii de deschidere a ofertelor</w:t>
      </w:r>
    </w:p>
    <w:p w14:paraId="0CA93ED8" w14:textId="73BA4A60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82266">
        <w:rPr>
          <w:rFonts w:ascii="Times New Roman" w:hAnsi="Times New Roman" w:cs="Times New Roman"/>
        </w:rPr>
        <w:t xml:space="preserve">Data si ora </w:t>
      </w:r>
      <w:r w:rsidRPr="003C536C">
        <w:rPr>
          <w:rFonts w:ascii="Times New Roman" w:hAnsi="Times New Roman" w:cs="Times New Roman"/>
        </w:rPr>
        <w:t>locala:</w:t>
      </w:r>
      <w:r w:rsidR="003C536C">
        <w:rPr>
          <w:rFonts w:ascii="Times New Roman" w:hAnsi="Times New Roman" w:cs="Times New Roman"/>
        </w:rPr>
        <w:t xml:space="preserve"> </w:t>
      </w:r>
      <w:r w:rsidR="006337F2">
        <w:rPr>
          <w:rFonts w:ascii="Times New Roman" w:hAnsi="Times New Roman" w:cs="Times New Roman"/>
        </w:rPr>
        <w:t xml:space="preserve">09.06.2026, ora </w:t>
      </w:r>
      <w:r w:rsidRPr="003C536C">
        <w:rPr>
          <w:rFonts w:ascii="Times New Roman" w:hAnsi="Times New Roman" w:cs="Times New Roman"/>
        </w:rPr>
        <w:t xml:space="preserve"> </w:t>
      </w:r>
      <w:r w:rsidR="006337F2">
        <w:rPr>
          <w:rFonts w:ascii="Times New Roman" w:hAnsi="Times New Roman" w:cs="Times New Roman"/>
        </w:rPr>
        <w:t>13.00</w:t>
      </w:r>
    </w:p>
    <w:p w14:paraId="70FBCF73" w14:textId="544B2AA2" w:rsid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82266">
        <w:rPr>
          <w:rFonts w:ascii="Times New Roman" w:hAnsi="Times New Roman" w:cs="Times New Roman"/>
        </w:rPr>
        <w:t xml:space="preserve">Locul: </w:t>
      </w:r>
      <w:r w:rsidRPr="00D10BA7">
        <w:rPr>
          <w:rFonts w:ascii="Times New Roman" w:hAnsi="Times New Roman" w:cs="Times New Roman"/>
        </w:rPr>
        <w:t xml:space="preserve">adresa </w:t>
      </w:r>
      <w:r w:rsidR="00C35C53">
        <w:rPr>
          <w:rFonts w:ascii="Times New Roman" w:hAnsi="Times New Roman" w:cs="Times New Roman"/>
        </w:rPr>
        <w:t>comuna Bârzava, sat Bârzava,</w:t>
      </w:r>
      <w:r w:rsidR="00C35C53" w:rsidRPr="00D10BA7">
        <w:rPr>
          <w:rFonts w:ascii="Times New Roman" w:hAnsi="Times New Roman" w:cs="Times New Roman"/>
        </w:rPr>
        <w:t xml:space="preserve"> Str. </w:t>
      </w:r>
      <w:r w:rsidR="00C35C53" w:rsidRPr="004E1C4D">
        <w:rPr>
          <w:rFonts w:ascii="Times New Roman" w:hAnsi="Times New Roman" w:cs="Times New Roman"/>
        </w:rPr>
        <w:t>Principala</w:t>
      </w:r>
      <w:r w:rsidR="00C35C53" w:rsidRPr="00D10BA7">
        <w:rPr>
          <w:rFonts w:ascii="Times New Roman" w:hAnsi="Times New Roman" w:cs="Times New Roman"/>
        </w:rPr>
        <w:t xml:space="preserve">, nr </w:t>
      </w:r>
      <w:r w:rsidR="00C35C53">
        <w:rPr>
          <w:rFonts w:ascii="Times New Roman" w:hAnsi="Times New Roman" w:cs="Times New Roman"/>
        </w:rPr>
        <w:t>314</w:t>
      </w:r>
      <w:r w:rsidR="00C35C53" w:rsidRPr="00D10BA7">
        <w:rPr>
          <w:rFonts w:ascii="Times New Roman" w:hAnsi="Times New Roman" w:cs="Times New Roman"/>
        </w:rPr>
        <w:t>, județul Arad</w:t>
      </w:r>
    </w:p>
    <w:p w14:paraId="53DC9253" w14:textId="39BC1415" w:rsid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>Sectiunea VI: Informatii complementare</w:t>
      </w:r>
    </w:p>
    <w:p w14:paraId="639165F4" w14:textId="77777777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>VI.1) Informatii privind periodicitatea</w:t>
      </w:r>
    </w:p>
    <w:p w14:paraId="5C012345" w14:textId="77777777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 xml:space="preserve">Aceasta achizitie este periodica: </w:t>
      </w:r>
      <w:r w:rsidRPr="00A82266">
        <w:rPr>
          <w:rFonts w:ascii="Times New Roman" w:hAnsi="Times New Roman" w:cs="Times New Roman"/>
        </w:rPr>
        <w:t>Nu</w:t>
      </w:r>
    </w:p>
    <w:p w14:paraId="675887E2" w14:textId="25CA21E3" w:rsid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 xml:space="preserve">Perioadele estimate de publicare a anunturilor viitoare: </w:t>
      </w:r>
      <w:r w:rsidR="00C35C53" w:rsidRPr="00C35C53">
        <w:rPr>
          <w:rFonts w:ascii="Times New Roman" w:hAnsi="Times New Roman" w:cs="Times New Roman"/>
        </w:rPr>
        <w:t>nu este cazul</w:t>
      </w:r>
    </w:p>
    <w:p w14:paraId="01CDD92E" w14:textId="77777777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>VI.2) Informatii privind fluxurile de lucru electronice</w:t>
      </w:r>
    </w:p>
    <w:p w14:paraId="511179EC" w14:textId="77777777" w:rsidR="00A82266" w:rsidRP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 xml:space="preserve">Se va utiliza sistemul de comenzi electronice: </w:t>
      </w:r>
      <w:r w:rsidRPr="00A82266">
        <w:rPr>
          <w:rFonts w:ascii="Times New Roman" w:hAnsi="Times New Roman" w:cs="Times New Roman"/>
        </w:rPr>
        <w:t>Nu</w:t>
      </w:r>
    </w:p>
    <w:p w14:paraId="410C7217" w14:textId="502714DB" w:rsidR="00A82266" w:rsidRPr="00C35C53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 xml:space="preserve">Se va accepta facturarea electronica: </w:t>
      </w:r>
      <w:r w:rsidRPr="00A82266">
        <w:rPr>
          <w:rFonts w:ascii="Times New Roman" w:hAnsi="Times New Roman" w:cs="Times New Roman"/>
        </w:rPr>
        <w:t>Da</w:t>
      </w:r>
    </w:p>
    <w:p w14:paraId="66F6EA7D" w14:textId="180DE439" w:rsid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A82266">
        <w:rPr>
          <w:rFonts w:ascii="Times New Roman" w:hAnsi="Times New Roman" w:cs="Times New Roman"/>
          <w:b/>
          <w:bCs/>
        </w:rPr>
        <w:t>VI.3) Informatii suplimentare</w:t>
      </w:r>
    </w:p>
    <w:p w14:paraId="5A85F7DF" w14:textId="718CBFE7" w:rsidR="00A82266" w:rsidRDefault="00A82266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bookmarkStart w:id="0" w:name="_Hlk190169853"/>
      <w:r w:rsidRPr="00A82266">
        <w:rPr>
          <w:rFonts w:ascii="Times New Roman" w:hAnsi="Times New Roman" w:cs="Times New Roman"/>
        </w:rPr>
        <w:t>Eventuale solicitări d</w:t>
      </w:r>
      <w:r w:rsidR="008377D7">
        <w:rPr>
          <w:rFonts w:ascii="Times New Roman" w:hAnsi="Times New Roman" w:cs="Times New Roman"/>
        </w:rPr>
        <w:t>e</w:t>
      </w:r>
      <w:r w:rsidRPr="00A82266">
        <w:rPr>
          <w:rFonts w:ascii="Times New Roman" w:hAnsi="Times New Roman" w:cs="Times New Roman"/>
        </w:rPr>
        <w:t xml:space="preserve"> clarificări din partea operatorilor economici, vor fi făcute în timp util astfel încât, răspunsul autorității contractante la aceste solicitări să </w:t>
      </w:r>
      <w:r w:rsidR="00C35C53" w:rsidRPr="00A82266">
        <w:rPr>
          <w:rFonts w:ascii="Times New Roman" w:hAnsi="Times New Roman" w:cs="Times New Roman"/>
        </w:rPr>
        <w:t>poa</w:t>
      </w:r>
      <w:r w:rsidR="00C35C53">
        <w:rPr>
          <w:rFonts w:ascii="Times New Roman" w:hAnsi="Times New Roman" w:cs="Times New Roman"/>
        </w:rPr>
        <w:t>t</w:t>
      </w:r>
      <w:r w:rsidR="00C35C53" w:rsidRPr="00A82266">
        <w:rPr>
          <w:rFonts w:ascii="Times New Roman" w:hAnsi="Times New Roman" w:cs="Times New Roman"/>
        </w:rPr>
        <w:t>ă</w:t>
      </w:r>
      <w:r w:rsidRPr="00A82266">
        <w:rPr>
          <w:rFonts w:ascii="Times New Roman" w:hAnsi="Times New Roman" w:cs="Times New Roman"/>
        </w:rPr>
        <w:t xml:space="preserve"> fi transmis operatorilor economici cu cel puțin </w:t>
      </w:r>
      <w:r w:rsidR="003650AE">
        <w:rPr>
          <w:rFonts w:ascii="Times New Roman" w:hAnsi="Times New Roman" w:cs="Times New Roman"/>
        </w:rPr>
        <w:t>3</w:t>
      </w:r>
      <w:r w:rsidR="00100427">
        <w:rPr>
          <w:rFonts w:ascii="Times New Roman" w:hAnsi="Times New Roman" w:cs="Times New Roman"/>
        </w:rPr>
        <w:t xml:space="preserve"> zile</w:t>
      </w:r>
      <w:r w:rsidRPr="00A82266">
        <w:rPr>
          <w:rFonts w:ascii="Times New Roman" w:hAnsi="Times New Roman" w:cs="Times New Roman"/>
        </w:rPr>
        <w:t xml:space="preserve"> înainte de data limită de depunere a ofertelor, prin publicarea pe site-ul</w:t>
      </w:r>
      <w:r w:rsidR="006107F9">
        <w:rPr>
          <w:rFonts w:ascii="Times New Roman" w:hAnsi="Times New Roman" w:cs="Times New Roman"/>
        </w:rPr>
        <w:t xml:space="preserve"> </w:t>
      </w:r>
      <w:hyperlink r:id="rId7" w:history="1">
        <w:r w:rsidR="00F45C8C" w:rsidRPr="00170E92">
          <w:rPr>
            <w:rStyle w:val="Hyperlink"/>
          </w:rPr>
          <w:t>https://comunabarzava.ro/</w:t>
        </w:r>
      </w:hyperlink>
      <w:r w:rsidR="00F45C8C">
        <w:t xml:space="preserve"> </w:t>
      </w:r>
    </w:p>
    <w:p w14:paraId="64784CFB" w14:textId="452DD628" w:rsidR="000A0D39" w:rsidRDefault="000A0D39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A0D39">
        <w:rPr>
          <w:rFonts w:ascii="Times New Roman" w:hAnsi="Times New Roman" w:cs="Times New Roman"/>
        </w:rPr>
        <w:t xml:space="preserve">Legislație aplicabilă: </w:t>
      </w:r>
    </w:p>
    <w:p w14:paraId="0CDF44A1" w14:textId="4FF8ADC0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Legea 10/1995 privind calitatea în construcţii şi regulamentele de aplicare ale acesteia.</w:t>
      </w:r>
    </w:p>
    <w:p w14:paraId="4FF890F8" w14:textId="31078F0A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Legea 82/1998 pentru aprobarea O.G. nr. 43/1997 privind regimul juridic al drumurilor.</w:t>
      </w:r>
    </w:p>
    <w:p w14:paraId="526CEDE4" w14:textId="609B3808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Legea nr. 137/1995 privind protecţia mediului înconjurător.</w:t>
      </w:r>
    </w:p>
    <w:p w14:paraId="41876AEF" w14:textId="352B33DA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Legea 90/1996 privind măsurile pentru protecţia muncii.</w:t>
      </w:r>
    </w:p>
    <w:p w14:paraId="69385562" w14:textId="3C72B844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H.G. nr. 273/1994 privind aprobarea regulamentului de recepţia lucrărilor de construcţii şi</w:t>
      </w:r>
      <w:r>
        <w:rPr>
          <w:rFonts w:ascii="Times New Roman" w:hAnsi="Times New Roman" w:cs="Times New Roman"/>
        </w:rPr>
        <w:t xml:space="preserve"> </w:t>
      </w:r>
      <w:r w:rsidRPr="00C35C53">
        <w:rPr>
          <w:rFonts w:ascii="Times New Roman" w:hAnsi="Times New Roman" w:cs="Times New Roman"/>
        </w:rPr>
        <w:t>instalaţii aferente acestora.</w:t>
      </w:r>
    </w:p>
    <w:p w14:paraId="4E3CFC4A" w14:textId="29ABAFCF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SR 179-95 – Lucrări de drumuri: Macadam. Condiţii tehnice generale de calitate.</w:t>
      </w:r>
    </w:p>
    <w:p w14:paraId="73AD23E7" w14:textId="77777777" w:rsidR="00C35C53" w:rsidRP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SR 667-2001 – Agregate naturale şi piatră prelucrată pentru lucrări de drumuri. Condiţii</w:t>
      </w:r>
    </w:p>
    <w:p w14:paraId="7D8E37A5" w14:textId="54474EFA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tehnice de calitate.</w:t>
      </w:r>
    </w:p>
    <w:p w14:paraId="3F937D78" w14:textId="77777777" w:rsidR="00C35C53" w:rsidRP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STAS 730-89 – Agregate naturale pentru lucrări de căi ferate şi drumuri. Metode de</w:t>
      </w:r>
    </w:p>
    <w:p w14:paraId="79B3D279" w14:textId="184145C7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încercare.</w:t>
      </w:r>
    </w:p>
    <w:p w14:paraId="12817BBA" w14:textId="77777777" w:rsidR="00C35C53" w:rsidRP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STAS 863-85 – Lucrări de drumuri. Elemente geometrice ale traseelor. Prescripţii de</w:t>
      </w:r>
    </w:p>
    <w:p w14:paraId="24A9627C" w14:textId="0C743D7B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proiectare.</w:t>
      </w:r>
    </w:p>
    <w:p w14:paraId="11B69D37" w14:textId="305815E8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STAS 1243-88 – Teren de fundare. Clasificarea şi identificarea pământurilor</w:t>
      </w:r>
    </w:p>
    <w:p w14:paraId="31C6A77D" w14:textId="35A68ACF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STAS 1709/2-90 – Acţiunea fenomenului de îngheţ-dezgheţ la lucrări de drumuri.</w:t>
      </w:r>
      <w:r>
        <w:rPr>
          <w:rFonts w:ascii="Times New Roman" w:hAnsi="Times New Roman" w:cs="Times New Roman"/>
        </w:rPr>
        <w:t xml:space="preserve"> </w:t>
      </w:r>
      <w:r w:rsidRPr="00C35C53">
        <w:rPr>
          <w:rFonts w:ascii="Times New Roman" w:hAnsi="Times New Roman" w:cs="Times New Roman"/>
        </w:rPr>
        <w:t>Prevenirea şi remedierea degradărilor din îngheţ-dezgheţ. Prescripţii tehnice.</w:t>
      </w:r>
    </w:p>
    <w:p w14:paraId="036414D9" w14:textId="39C33B1B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STAS 1913/13-83 – Teren de fundare. Determinarea caracteristicilor de compactare.</w:t>
      </w:r>
      <w:r>
        <w:rPr>
          <w:rFonts w:ascii="Times New Roman" w:hAnsi="Times New Roman" w:cs="Times New Roman"/>
        </w:rPr>
        <w:t xml:space="preserve"> </w:t>
      </w:r>
      <w:r w:rsidRPr="00C35C53">
        <w:rPr>
          <w:rFonts w:ascii="Times New Roman" w:hAnsi="Times New Roman" w:cs="Times New Roman"/>
        </w:rPr>
        <w:t>Încercarea Proctor.</w:t>
      </w:r>
    </w:p>
    <w:p w14:paraId="735E9EA3" w14:textId="750F2889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STAS 2900-89 – Lucrări de drumuri. Lăţimea drumurilor.</w:t>
      </w:r>
    </w:p>
    <w:p w14:paraId="25BC1524" w14:textId="4A9B5151" w:rsid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t>STAS 2914-84 – Lucrări de drumuri. Terasamente. Condiţii tehnice generale de calitate.</w:t>
      </w:r>
    </w:p>
    <w:p w14:paraId="63F0B850" w14:textId="4FDDF7F5" w:rsidR="00C35C53" w:rsidRPr="00C35C53" w:rsidRDefault="00C35C53" w:rsidP="00C35C53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35C53">
        <w:rPr>
          <w:rFonts w:ascii="Times New Roman" w:hAnsi="Times New Roman" w:cs="Times New Roman"/>
        </w:rPr>
        <w:lastRenderedPageBreak/>
        <w:t>SR 6400-84 – Lucrări de drumuri. Straturi de bază şi de fundaţie. Condiţii tehnice generale de calitate.</w:t>
      </w:r>
    </w:p>
    <w:p w14:paraId="1B790EAB" w14:textId="77777777" w:rsidR="00C35C53" w:rsidRDefault="00C35C53" w:rsidP="00A82266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195CBF1F" w14:textId="77777777" w:rsidR="000A0D39" w:rsidRPr="000A0D39" w:rsidRDefault="000A0D39" w:rsidP="000A0D3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A0D39">
        <w:rPr>
          <w:rFonts w:ascii="Times New Roman" w:hAnsi="Times New Roman" w:cs="Times New Roman"/>
        </w:rPr>
        <w:t>Modificarea, retragerea și valabilitatea ofertei</w:t>
      </w:r>
    </w:p>
    <w:p w14:paraId="48A4054B" w14:textId="7FB240C1" w:rsidR="000A0D39" w:rsidRPr="00A82266" w:rsidRDefault="000A0D39" w:rsidP="000A0D3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A0D39">
        <w:rPr>
          <w:rFonts w:ascii="Times New Roman" w:hAnsi="Times New Roman" w:cs="Times New Roman"/>
        </w:rPr>
        <w:t>Orice ofertant are dreptul de a-și modifica sau de a-si retrage oferta numai înainte de data limită stabilită pentru depunerea ofertei.</w:t>
      </w:r>
      <w:r>
        <w:rPr>
          <w:rFonts w:ascii="Times New Roman" w:hAnsi="Times New Roman" w:cs="Times New Roman"/>
        </w:rPr>
        <w:t xml:space="preserve"> </w:t>
      </w:r>
      <w:r w:rsidRPr="000A0D39">
        <w:rPr>
          <w:rFonts w:ascii="Times New Roman" w:hAnsi="Times New Roman" w:cs="Times New Roman"/>
        </w:rPr>
        <w:t>Ofertantul nu are dreptul de a-și retrage sau de a-și modifica oferta după expirarea datei limită pentru depunerea ofertei.</w:t>
      </w:r>
      <w:r>
        <w:rPr>
          <w:rFonts w:ascii="Times New Roman" w:hAnsi="Times New Roman" w:cs="Times New Roman"/>
        </w:rPr>
        <w:t xml:space="preserve"> </w:t>
      </w:r>
      <w:r w:rsidRPr="000A0D39">
        <w:rPr>
          <w:rFonts w:ascii="Times New Roman" w:hAnsi="Times New Roman" w:cs="Times New Roman"/>
        </w:rPr>
        <w:t>Ofertantul are obligația de a menține oferta valabilă pe toata perioada de valabilitate stabilită de către autoritatea contractantă.</w:t>
      </w:r>
    </w:p>
    <w:bookmarkEnd w:id="0"/>
    <w:p w14:paraId="3CFCA012" w14:textId="4CC4393D" w:rsidR="001837A2" w:rsidRDefault="006337F2" w:rsidP="001837A2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16812B9" w14:textId="3CE323EE" w:rsidR="006337F2" w:rsidRDefault="006337F2" w:rsidP="001837A2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481F7171" w14:textId="619A1D7C" w:rsidR="006337F2" w:rsidRDefault="006337F2" w:rsidP="006337F2">
      <w:pPr>
        <w:tabs>
          <w:tab w:val="left" w:pos="3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PRIMAR,</w:t>
      </w:r>
    </w:p>
    <w:p w14:paraId="319BB47C" w14:textId="1BE53E0E" w:rsidR="006337F2" w:rsidRPr="001837A2" w:rsidRDefault="006337F2" w:rsidP="006337F2">
      <w:pPr>
        <w:tabs>
          <w:tab w:val="left" w:pos="3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FAUR GABRIEL</w:t>
      </w:r>
    </w:p>
    <w:sectPr w:rsidR="006337F2" w:rsidRPr="0018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542D2"/>
    <w:multiLevelType w:val="hybridMultilevel"/>
    <w:tmpl w:val="122EEA1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14780"/>
    <w:multiLevelType w:val="hybridMultilevel"/>
    <w:tmpl w:val="79CAD3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63355">
    <w:abstractNumId w:val="0"/>
  </w:num>
  <w:num w:numId="2" w16cid:durableId="156113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EA"/>
    <w:rsid w:val="000A0D39"/>
    <w:rsid w:val="000B2F03"/>
    <w:rsid w:val="000F3839"/>
    <w:rsid w:val="00100427"/>
    <w:rsid w:val="001362E7"/>
    <w:rsid w:val="001837A2"/>
    <w:rsid w:val="002722B1"/>
    <w:rsid w:val="002C14D0"/>
    <w:rsid w:val="002D750C"/>
    <w:rsid w:val="003603EE"/>
    <w:rsid w:val="003650AE"/>
    <w:rsid w:val="003C536C"/>
    <w:rsid w:val="004E1C4D"/>
    <w:rsid w:val="006107F9"/>
    <w:rsid w:val="006337F2"/>
    <w:rsid w:val="0065441F"/>
    <w:rsid w:val="008377D7"/>
    <w:rsid w:val="008B5C65"/>
    <w:rsid w:val="00A42DD2"/>
    <w:rsid w:val="00A82266"/>
    <w:rsid w:val="00C35C53"/>
    <w:rsid w:val="00CC1663"/>
    <w:rsid w:val="00CD0DCC"/>
    <w:rsid w:val="00D10BA7"/>
    <w:rsid w:val="00D42AEA"/>
    <w:rsid w:val="00EC588F"/>
    <w:rsid w:val="00EC697B"/>
    <w:rsid w:val="00F4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2CC39"/>
  <w15:chartTrackingRefBased/>
  <w15:docId w15:val="{55D71341-6B3F-4D40-AA7F-D1D69CEE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unabarzava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6</Pages>
  <Words>1444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Popa</dc:creator>
  <cp:keywords/>
  <dc:description/>
  <cp:lastModifiedBy>lenovo</cp:lastModifiedBy>
  <cp:revision>13</cp:revision>
  <dcterms:created xsi:type="dcterms:W3CDTF">2025-02-11T08:40:00Z</dcterms:created>
  <dcterms:modified xsi:type="dcterms:W3CDTF">2026-06-02T13:22:00Z</dcterms:modified>
</cp:coreProperties>
</file>