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E4A7" w14:textId="77777777" w:rsidR="00C4414F" w:rsidRPr="00C4414F" w:rsidRDefault="00C4414F" w:rsidP="00C4414F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000000"/>
          <w:lang w:val="ro-RO"/>
        </w:rPr>
        <w:t>R  O  M  Â  N  I  A</w:t>
      </w:r>
    </w:p>
    <w:p w14:paraId="16C2951D" w14:textId="77777777" w:rsidR="00C4414F" w:rsidRPr="00C4414F" w:rsidRDefault="00C4414F" w:rsidP="00C4414F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000000"/>
          <w:lang w:val="ro-RO"/>
        </w:rPr>
        <w:t>JUDEŢUL ARAD  COMUNA BÂRZAVA</w:t>
      </w:r>
    </w:p>
    <w:p w14:paraId="41DF4716" w14:textId="77777777" w:rsidR="00C4414F" w:rsidRPr="00C4414F" w:rsidRDefault="00C4414F" w:rsidP="00C4414F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000000"/>
          <w:lang w:val="ro-RO"/>
        </w:rPr>
        <w:t>COMISIE CONCURS</w:t>
      </w:r>
    </w:p>
    <w:p w14:paraId="2DB6F0C2" w14:textId="77777777" w:rsidR="00C4414F" w:rsidRPr="00C4414F" w:rsidRDefault="00C4414F" w:rsidP="00C4414F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ro-RO"/>
        </w:rPr>
        <w:t xml:space="preserve">317030,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ro-RO"/>
        </w:rPr>
        <w:t>Judeţ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ro-RO"/>
        </w:rPr>
        <w:t xml:space="preserve"> Arad, comuna Bârzava, , nr.314</w:t>
      </w:r>
    </w:p>
    <w:p w14:paraId="5E3F0D2E" w14:textId="77777777" w:rsidR="00C4414F" w:rsidRPr="00C4414F" w:rsidRDefault="00C4414F" w:rsidP="00C4414F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ro-RO"/>
        </w:rPr>
        <w:t>telefon: 0257-433108,0257-433311 fax: 0257-433108</w:t>
      </w:r>
    </w:p>
    <w:p w14:paraId="33E97B39" w14:textId="77777777" w:rsidR="00C4414F" w:rsidRPr="00C4414F" w:rsidRDefault="00C4414F" w:rsidP="00C4414F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ro-RO"/>
        </w:rPr>
        <w:t>e-mail: </w:t>
      </w:r>
      <w:r w:rsidRPr="00C4414F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val="ro-RO"/>
        </w:rPr>
        <w:t>primariabarzava@gmail.com</w:t>
      </w:r>
    </w:p>
    <w:p w14:paraId="1F29078F" w14:textId="77777777" w:rsidR="00C4414F" w:rsidRPr="00C4414F" w:rsidRDefault="00C4414F" w:rsidP="00C4414F">
      <w:pPr>
        <w:spacing w:before="100" w:beforeAutospacing="1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0413C83A" w14:textId="77777777" w:rsidR="00C4414F" w:rsidRPr="00C4414F" w:rsidRDefault="00C4414F" w:rsidP="00C4414F">
      <w:pPr>
        <w:spacing w:before="100" w:beforeAutospacing="1" w:after="60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05F5134B" w14:textId="77777777" w:rsidR="00C4414F" w:rsidRPr="00C4414F" w:rsidRDefault="00C4414F" w:rsidP="00C4414F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Nr.732 din  10.03.2023</w:t>
      </w:r>
    </w:p>
    <w:p w14:paraId="25F1DCE5" w14:textId="77777777" w:rsidR="00C4414F" w:rsidRPr="00C4414F" w:rsidRDefault="00C4414F" w:rsidP="00C4414F">
      <w:pPr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4AB3FCF4" w14:textId="77777777" w:rsidR="00C4414F" w:rsidRPr="00C4414F" w:rsidRDefault="00C4414F" w:rsidP="00C4414F">
      <w:pPr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Rezultatul probei de selecție a  dosarelor de înscriere la concursul organizat în vederea ocupării </w:t>
      </w: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 xml:space="preserve"> unor </w:t>
      </w:r>
      <w:proofErr w:type="spellStart"/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posture</w:t>
      </w:r>
      <w:proofErr w:type="spellEnd"/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contractual vacante pe perioadă nedeterminată în cadrul </w:t>
      </w: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  <w:lang w:val="ro-RO"/>
        </w:rPr>
        <w:t>SERVICIULUI PUBLIC DE INTERES LOCAL DE ADMINISTRARE A DOMENIULUI PUBLIC SI PRIVAT AL COMUNEI</w:t>
      </w: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,</w:t>
      </w:r>
    </w:p>
    <w:p w14:paraId="75FC0C95" w14:textId="77777777" w:rsidR="00C4414F" w:rsidRPr="00C4414F" w:rsidRDefault="00C4414F" w:rsidP="00C4414F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617B9834" w14:textId="77777777" w:rsidR="00C4414F" w:rsidRPr="00C4414F" w:rsidRDefault="00C4414F" w:rsidP="00C4414F">
      <w:pPr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5D8AE844" w14:textId="77777777" w:rsidR="00C4414F" w:rsidRPr="00C4414F" w:rsidRDefault="00C4414F" w:rsidP="00C4414F">
      <w:pPr>
        <w:spacing w:before="100" w:beforeAutospacing="1" w:after="100" w:afterAutospacing="1"/>
        <w:ind w:firstLine="708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În conformitate cu prevederile art. 36 si art.37   din HOTARARE NR. 1336/2022, </w:t>
      </w: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pentru aprobarea Regulamentului-cadru privind organizarea si  dezvoltarea carierei personalului contractual din sectorul  bugetar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platit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din fonduri publice, comisia de concurs comunică următoarele rezultate:</w:t>
      </w:r>
    </w:p>
    <w:p w14:paraId="34FD6FB1" w14:textId="77777777" w:rsidR="00C4414F" w:rsidRPr="00C4414F" w:rsidRDefault="00C4414F" w:rsidP="00C4414F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79B29DDB" w14:textId="77777777" w:rsidR="00C4414F" w:rsidRPr="00C4414F" w:rsidRDefault="00C4414F" w:rsidP="00C4414F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545EE27A" w14:textId="77777777" w:rsidR="00C4414F" w:rsidRPr="00C4414F" w:rsidRDefault="00C4414F" w:rsidP="00C4414F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Pentru </w:t>
      </w: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2 posturi vacante SOFER</w:t>
      </w: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s-au depus un dosar :</w:t>
      </w:r>
    </w:p>
    <w:p w14:paraId="57234F57" w14:textId="77777777" w:rsidR="00C4414F" w:rsidRPr="00C4414F" w:rsidRDefault="00C4414F" w:rsidP="00C4414F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tbl>
      <w:tblPr>
        <w:tblW w:w="11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00"/>
        <w:gridCol w:w="2836"/>
        <w:gridCol w:w="4076"/>
      </w:tblGrid>
      <w:tr w:rsidR="00C4414F" w:rsidRPr="00C4414F" w14:paraId="3947A910" w14:textId="77777777" w:rsidTr="00C4414F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A177" w14:textId="77777777" w:rsidR="00C4414F" w:rsidRPr="00C4414F" w:rsidRDefault="00C4414F" w:rsidP="00C441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4414F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</w:t>
            </w:r>
          </w:p>
          <w:p w14:paraId="39E9F213" w14:textId="77777777" w:rsidR="00C4414F" w:rsidRPr="00C4414F" w:rsidRDefault="00C4414F" w:rsidP="00C441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4414F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crt.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A44F" w14:textId="77777777" w:rsidR="00C4414F" w:rsidRPr="00C4414F" w:rsidRDefault="00C4414F" w:rsidP="00C441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4414F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Cod candidat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551A" w14:textId="77777777" w:rsidR="00C4414F" w:rsidRPr="00C4414F" w:rsidRDefault="00C4414F" w:rsidP="00C441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4414F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Rezultatul probei de selecție a dosarelor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773A" w14:textId="77777777" w:rsidR="00C4414F" w:rsidRPr="00C4414F" w:rsidRDefault="00C4414F" w:rsidP="00C441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4414F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Motivul respingerii dosarului de înscriere</w:t>
            </w:r>
          </w:p>
        </w:tc>
      </w:tr>
      <w:tr w:rsidR="00C4414F" w:rsidRPr="00C4414F" w14:paraId="65B8AABB" w14:textId="77777777" w:rsidTr="00C4414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9F1C" w14:textId="77777777" w:rsidR="00C4414F" w:rsidRPr="00C4414F" w:rsidRDefault="00C4414F" w:rsidP="00C441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4414F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B5E9" w14:textId="77777777" w:rsidR="00C4414F" w:rsidRPr="00C4414F" w:rsidRDefault="00C4414F" w:rsidP="00C441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4414F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8317" w14:textId="77777777" w:rsidR="00C4414F" w:rsidRPr="00C4414F" w:rsidRDefault="00C4414F" w:rsidP="00C441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4414F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ADMIS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BBDB" w14:textId="77777777" w:rsidR="00C4414F" w:rsidRPr="00C4414F" w:rsidRDefault="00C4414F" w:rsidP="00C4414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4414F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-</w:t>
            </w:r>
          </w:p>
        </w:tc>
      </w:tr>
    </w:tbl>
    <w:p w14:paraId="787AB088" w14:textId="77777777" w:rsidR="00C4414F" w:rsidRPr="00C4414F" w:rsidRDefault="00C4414F" w:rsidP="00C4414F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15D34121" w14:textId="77777777" w:rsidR="00C4414F" w:rsidRPr="00C4414F" w:rsidRDefault="00C4414F" w:rsidP="00C4414F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                       </w:t>
      </w:r>
    </w:p>
    <w:p w14:paraId="64763BDE" w14:textId="77777777" w:rsidR="00C4414F" w:rsidRPr="00C4414F" w:rsidRDefault="00C4414F" w:rsidP="00C4414F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lastRenderedPageBreak/>
        <w:t xml:space="preserve">Candidații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declarati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“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Admisi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” vor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susţine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în data de 16.03.2023 – proba scrisa;</w:t>
      </w:r>
    </w:p>
    <w:p w14:paraId="26E3AC49" w14:textId="77777777" w:rsidR="00C4414F" w:rsidRPr="00C4414F" w:rsidRDefault="00C4414F" w:rsidP="00C4414F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075530EF" w14:textId="77777777" w:rsidR="00C4414F" w:rsidRPr="00C4414F" w:rsidRDefault="00C4414F" w:rsidP="00C4414F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Candidatul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nemulţumit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de rezultatele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obţinute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poate formula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contestaţie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;</w:t>
      </w:r>
    </w:p>
    <w:p w14:paraId="6A42EE14" w14:textId="77777777" w:rsidR="00C4414F" w:rsidRPr="00C4414F" w:rsidRDefault="00C4414F" w:rsidP="00C4414F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24B46A61" w14:textId="77777777" w:rsidR="00C4414F" w:rsidRPr="00C4414F" w:rsidRDefault="00C4414F" w:rsidP="00C4414F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Termen de depunere a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contestaţiilor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: conform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anuntului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;</w:t>
      </w:r>
    </w:p>
    <w:p w14:paraId="3861E168" w14:textId="77777777" w:rsidR="00C4414F" w:rsidRPr="00C4414F" w:rsidRDefault="00C4414F" w:rsidP="00C4414F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1E112847" w14:textId="77777777" w:rsidR="00C4414F" w:rsidRPr="00C4414F" w:rsidRDefault="00C4414F" w:rsidP="00C4414F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Contestaţia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se depune la comisia de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soluţionare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a </w:t>
      </w:r>
      <w:proofErr w:type="spellStart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contestaţiilor</w:t>
      </w:r>
      <w:proofErr w:type="spellEnd"/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.</w:t>
      </w:r>
    </w:p>
    <w:p w14:paraId="1342E8F0" w14:textId="77777777" w:rsidR="00C4414F" w:rsidRPr="00C4414F" w:rsidRDefault="00C4414F" w:rsidP="00C4414F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08EEFB0F" w14:textId="77777777" w:rsidR="00C4414F" w:rsidRPr="00C4414F" w:rsidRDefault="00C4414F" w:rsidP="00C4414F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Afișat azi, 13.03.2023, ora </w:t>
      </w: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12</w:t>
      </w:r>
      <w:r w:rsidRPr="00C4414F">
        <w:rPr>
          <w:rFonts w:ascii="Helvetica Neue" w:eastAsia="Times New Roman" w:hAnsi="Helvetica Neue" w:cs="Times New Roman"/>
          <w:color w:val="1D2228"/>
          <w:sz w:val="20"/>
          <w:szCs w:val="20"/>
          <w:vertAlign w:val="superscript"/>
          <w:lang w:val="ro-RO"/>
        </w:rPr>
        <w:t>00</w:t>
      </w:r>
      <w:r w:rsidRPr="00C4414F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la loc vizibil, la Avizierul Primăriei comunei BÂRZAVA.</w:t>
      </w:r>
    </w:p>
    <w:p w14:paraId="347EB81D" w14:textId="77777777" w:rsidR="005E2F3F" w:rsidRPr="00C4414F" w:rsidRDefault="005E2F3F">
      <w:pPr>
        <w:rPr>
          <w:lang w:val="ro-RO"/>
        </w:rPr>
      </w:pPr>
    </w:p>
    <w:sectPr w:rsidR="005E2F3F" w:rsidRPr="00C441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4F"/>
    <w:rsid w:val="005E2F3F"/>
    <w:rsid w:val="00C4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DE4770"/>
  <w15:chartTrackingRefBased/>
  <w15:docId w15:val="{7CE0294C-110F-4E40-B232-672158BE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57116637ydp38784858msonormal">
    <w:name w:val="yiv7057116637ydp38784858msonormal"/>
    <w:basedOn w:val="Normal"/>
    <w:rsid w:val="00C441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4414F"/>
  </w:style>
  <w:style w:type="paragraph" w:styleId="NormalWeb">
    <w:name w:val="Normal (Web)"/>
    <w:basedOn w:val="Normal"/>
    <w:uiPriority w:val="99"/>
    <w:semiHidden/>
    <w:unhideWhenUsed/>
    <w:rsid w:val="00C441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44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2023-03-13T20:48:00Z</dcterms:created>
  <dcterms:modified xsi:type="dcterms:W3CDTF">2023-03-13T20:49:00Z</dcterms:modified>
</cp:coreProperties>
</file>